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7"/>
        <w:gridCol w:w="336"/>
        <w:gridCol w:w="226"/>
        <w:gridCol w:w="1631"/>
        <w:gridCol w:w="3724"/>
        <w:gridCol w:w="768"/>
        <w:gridCol w:w="238"/>
        <w:gridCol w:w="1816"/>
      </w:tblGrid>
      <w:tr w:rsidR="00D45CF4"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2F3A96" w:rsidRDefault="00D45CF4" w:rsidP="00CD4E81">
            <w:pPr>
              <w:rPr>
                <w:rStyle w:val="Styl10b"/>
                <w:sz w:val="12"/>
                <w:szCs w:val="12"/>
              </w:rPr>
            </w:pPr>
            <w:bookmarkStart w:id="0" w:name="_Hlk71723277"/>
            <w:r w:rsidRPr="002F3A96">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77777777" w:rsidR="00D45CF4" w:rsidRPr="00FD38CD" w:rsidRDefault="00D45CF4" w:rsidP="00CD4E81">
            <w:pPr>
              <w:jc w:val="center"/>
              <w:rPr>
                <w:rStyle w:val="Styl10b"/>
                <w:szCs w:val="20"/>
              </w:rPr>
            </w:pPr>
            <w:r>
              <w:rPr>
                <w:rStyle w:val="Styl10b"/>
                <w:szCs w:val="20"/>
              </w:rPr>
              <w:t>I</w:t>
            </w:r>
            <w:r>
              <w:rPr>
                <w:rStyle w:val="Styl10b"/>
              </w:rPr>
              <w:t>ng. Miloš Koucký</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2F3A96" w:rsidRDefault="00D45CF4" w:rsidP="00CD4E81">
            <w:pPr>
              <w:jc w:val="center"/>
              <w:rPr>
                <w:rStyle w:val="Styl10b"/>
                <w:sz w:val="28"/>
                <w:szCs w:val="28"/>
              </w:rPr>
            </w:pPr>
            <w:r>
              <w:rPr>
                <w:noProof/>
              </w:rPr>
              <w:drawing>
                <wp:inline distT="0" distB="0" distL="0" distR="0" wp14:anchorId="1E12EDAE" wp14:editId="058F1FD8">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2F3A96" w:rsidRDefault="00D45CF4" w:rsidP="00CD4E81">
            <w:pPr>
              <w:rPr>
                <w:rStyle w:val="Styl10b"/>
                <w:sz w:val="12"/>
                <w:szCs w:val="12"/>
              </w:rPr>
            </w:pPr>
            <w:r w:rsidRPr="002F3A96">
              <w:rPr>
                <w:rStyle w:val="Styl10b"/>
                <w:sz w:val="12"/>
                <w:szCs w:val="12"/>
              </w:rPr>
              <w:t>Č.</w:t>
            </w:r>
            <w:r>
              <w:rPr>
                <w:rStyle w:val="Styl10b"/>
                <w:sz w:val="12"/>
                <w:szCs w:val="12"/>
              </w:rPr>
              <w:t xml:space="preserve"> paré</w:t>
            </w:r>
            <w:r w:rsidRPr="002F3A96">
              <w:rPr>
                <w:rStyle w:val="Styl10b"/>
                <w:sz w:val="12"/>
                <w:szCs w:val="12"/>
              </w:rPr>
              <w:t>:</w:t>
            </w:r>
          </w:p>
        </w:tc>
      </w:tr>
      <w:tr w:rsidR="00D45CF4"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2F3A96" w:rsidRDefault="00D45CF4" w:rsidP="00CD4E81">
            <w:pPr>
              <w:rPr>
                <w:noProof/>
                <w:sz w:val="12"/>
                <w:szCs w:val="12"/>
              </w:rPr>
            </w:pPr>
            <w:r>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FD38CD" w:rsidRDefault="00D45CF4" w:rsidP="00CD4E81">
            <w:pPr>
              <w:rPr>
                <w:noProof/>
                <w:szCs w:val="20"/>
              </w:rPr>
            </w:pPr>
            <w:r>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FD38CD" w:rsidRDefault="00D45CF4" w:rsidP="00CD4E81">
            <w:pPr>
              <w:rPr>
                <w:noProof/>
                <w:szCs w:val="20"/>
              </w:rPr>
            </w:pPr>
          </w:p>
        </w:tc>
      </w:tr>
      <w:tr w:rsidR="00D45CF4"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2F3A96" w:rsidRDefault="00D45CF4" w:rsidP="00CD4E81">
            <w:pPr>
              <w:rPr>
                <w:noProof/>
                <w:sz w:val="12"/>
                <w:szCs w:val="12"/>
              </w:rPr>
            </w:pPr>
            <w:r>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7EE3C09" w:rsidR="00D45CF4" w:rsidRPr="00FD38CD" w:rsidRDefault="00D45CF4" w:rsidP="00CD4E81">
            <w:pPr>
              <w:rPr>
                <w:noProof/>
                <w:szCs w:val="20"/>
              </w:rPr>
            </w:pPr>
            <w:r>
              <w:rPr>
                <w:noProof/>
                <w:szCs w:val="20"/>
              </w:rPr>
              <w:t>Ing. Š. Kecskes</w:t>
            </w:r>
          </w:p>
        </w:tc>
        <w:tc>
          <w:tcPr>
            <w:tcW w:w="3020" w:type="dxa"/>
            <w:vMerge/>
            <w:tcBorders>
              <w:left w:val="single" w:sz="4" w:space="0" w:color="auto"/>
              <w:right w:val="single" w:sz="4" w:space="0" w:color="auto"/>
            </w:tcBorders>
          </w:tcPr>
          <w:p w14:paraId="27D6FB24"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FD38CD" w:rsidRDefault="00D45CF4" w:rsidP="00CD4E81">
            <w:pPr>
              <w:rPr>
                <w:noProof/>
                <w:szCs w:val="20"/>
              </w:rPr>
            </w:pPr>
          </w:p>
        </w:tc>
      </w:tr>
      <w:tr w:rsidR="00D45CF4"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2F3A96" w:rsidRDefault="00D45CF4" w:rsidP="00CD4E81">
            <w:pPr>
              <w:rPr>
                <w:noProof/>
                <w:sz w:val="12"/>
                <w:szCs w:val="12"/>
              </w:rPr>
            </w:pPr>
            <w:r>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FD38CD"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FD38CD"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FD38CD" w:rsidRDefault="00D45CF4" w:rsidP="00CD4E81">
            <w:pPr>
              <w:rPr>
                <w:noProof/>
                <w:szCs w:val="20"/>
              </w:rPr>
            </w:pPr>
          </w:p>
        </w:tc>
      </w:tr>
      <w:tr w:rsidR="00D45CF4"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2F3A96" w:rsidRDefault="00D45CF4" w:rsidP="00CD4E81">
            <w:pPr>
              <w:rPr>
                <w:noProof/>
                <w:sz w:val="12"/>
                <w:szCs w:val="12"/>
              </w:rPr>
            </w:pPr>
            <w:r>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7E61C1" w:rsidRDefault="00D45CF4" w:rsidP="00CD4E81">
                <w:pPr>
                  <w:rPr>
                    <w:noProof/>
                  </w:rPr>
                </w:pPr>
                <w:r w:rsidRPr="007E61C1">
                  <w:rPr>
                    <w:rStyle w:val="PX-NormlnChar"/>
                    <w:rFonts w:eastAsiaTheme="minorHAnsi"/>
                  </w:rPr>
                  <w:t>Studentská 6231/1b, 708 00 Ostrava 8</w:t>
                </w:r>
              </w:p>
            </w:sdtContent>
          </w:sdt>
          <w:bookmarkEnd w:id="1" w:displacedByCustomXml="prev"/>
        </w:tc>
      </w:tr>
      <w:tr w:rsidR="00D45CF4"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2F3A96" w:rsidRDefault="00D45CF4" w:rsidP="00CD4E81">
            <w:pPr>
              <w:rPr>
                <w:noProof/>
                <w:sz w:val="12"/>
                <w:szCs w:val="12"/>
              </w:rPr>
            </w:pPr>
            <w:r>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FD38CD" w:rsidRDefault="00D45CF4" w:rsidP="00CD4E81">
                <w:pPr>
                  <w:rPr>
                    <w:noProof/>
                    <w:szCs w:val="20"/>
                  </w:rPr>
                </w:pPr>
                <w:r>
                  <w:rPr>
                    <w:rFonts w:eastAsia="Calibri" w:cs="Arial"/>
                    <w:szCs w:val="20"/>
                  </w:rPr>
                  <w:t>VŠB</w:t>
                </w:r>
                <w:r w:rsidRPr="007E61C1">
                  <w:rPr>
                    <w:rFonts w:eastAsia="Calibri" w:cs="Arial"/>
                    <w:szCs w:val="20"/>
                  </w:rPr>
                  <w:t xml:space="preserve"> – Technická univerzita Ostrava</w:t>
                </w:r>
                <w:r>
                  <w:rPr>
                    <w:rFonts w:eastAsia="Calibri" w:cs="Arial"/>
                    <w:szCs w:val="20"/>
                  </w:rPr>
                  <w:t xml:space="preserve">, </w:t>
                </w:r>
                <w:r w:rsidRPr="007E61C1">
                  <w:rPr>
                    <w:rFonts w:eastAsia="Calibri" w:cs="Arial"/>
                    <w:szCs w:val="20"/>
                  </w:rPr>
                  <w:t>IT4Innovations národní superpočítačové centrum</w:t>
                </w:r>
              </w:p>
            </w:sdtContent>
          </w:sdt>
          <w:bookmarkEnd w:id="2" w:displacedByCustomXml="prev"/>
        </w:tc>
      </w:tr>
      <w:tr w:rsidR="00D45CF4"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2F3A96" w:rsidRDefault="00D45CF4" w:rsidP="00CD4E81">
            <w:pPr>
              <w:rPr>
                <w:noProof/>
                <w:sz w:val="12"/>
                <w:szCs w:val="12"/>
              </w:rPr>
            </w:pPr>
            <w:r>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FD38CD" w:rsidRDefault="00D45CF4" w:rsidP="00CD4E81">
                <w:pPr>
                  <w:jc w:val="center"/>
                  <w:rPr>
                    <w:noProof/>
                  </w:rPr>
                </w:pPr>
                <w:r>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2F3A96" w:rsidRDefault="00D45CF4" w:rsidP="00CD4E81">
            <w:pPr>
              <w:rPr>
                <w:noProof/>
                <w:sz w:val="12"/>
                <w:szCs w:val="12"/>
              </w:rPr>
            </w:pPr>
            <w:r>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FD38CD" w:rsidRDefault="00D45CF4" w:rsidP="00CD4E81">
                <w:pPr>
                  <w:jc w:val="right"/>
                  <w:rPr>
                    <w:noProof/>
                    <w:szCs w:val="20"/>
                  </w:rPr>
                </w:pPr>
                <w:r>
                  <w:rPr>
                    <w:noProof/>
                    <w:szCs w:val="20"/>
                  </w:rPr>
                  <w:t>Z06049</w:t>
                </w:r>
              </w:p>
            </w:tc>
          </w:sdtContent>
        </w:sdt>
        <w:bookmarkEnd w:id="4" w:displacedByCustomXml="prev"/>
      </w:tr>
      <w:tr w:rsidR="00D45CF4"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2F3A96"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FD38CD"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Default="00D45CF4" w:rsidP="00CD4E81">
            <w:pPr>
              <w:rPr>
                <w:noProof/>
                <w:sz w:val="12"/>
                <w:szCs w:val="12"/>
              </w:rPr>
            </w:pPr>
            <w:r>
              <w:rPr>
                <w:noProof/>
                <w:sz w:val="12"/>
                <w:szCs w:val="12"/>
              </w:rPr>
              <w:t>Datum:</w:t>
            </w:r>
          </w:p>
          <w:p w14:paraId="6A46F25A" w14:textId="77777777" w:rsidR="00D45CF4" w:rsidRPr="002F3A96"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FD38CD" w:rsidRDefault="00D45CF4" w:rsidP="00CD4E81">
                <w:pPr>
                  <w:jc w:val="right"/>
                  <w:rPr>
                    <w:noProof/>
                    <w:szCs w:val="20"/>
                  </w:rPr>
                </w:pPr>
                <w:r>
                  <w:rPr>
                    <w:noProof/>
                    <w:szCs w:val="20"/>
                  </w:rPr>
                  <w:t>říjen 2024</w:t>
                </w:r>
              </w:p>
            </w:tc>
          </w:sdtContent>
        </w:sdt>
        <w:bookmarkEnd w:id="5" w:displacedByCustomXml="prev"/>
      </w:tr>
      <w:tr w:rsidR="00D45CF4"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2F3A96" w:rsidRDefault="00D45CF4" w:rsidP="00CD4E81">
            <w:pPr>
              <w:rPr>
                <w:noProof/>
                <w:sz w:val="12"/>
                <w:szCs w:val="12"/>
              </w:rPr>
            </w:pPr>
            <w:r>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3EC716F3" w:rsidR="00D45CF4" w:rsidRPr="00FD38CD" w:rsidRDefault="00D45CF4" w:rsidP="00CD4E81">
                <w:pPr>
                  <w:jc w:val="center"/>
                  <w:rPr>
                    <w:noProof/>
                  </w:rPr>
                </w:pPr>
                <w:r>
                  <w:rPr>
                    <w:noProof/>
                    <w:color w:val="FF0000"/>
                  </w:rPr>
                  <w:t>ELEKTRO</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2F3A96" w:rsidRDefault="00D45CF4" w:rsidP="00CD4E81">
            <w:pPr>
              <w:rPr>
                <w:noProof/>
                <w:sz w:val="12"/>
                <w:szCs w:val="12"/>
              </w:rPr>
            </w:pPr>
            <w:r>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FD38CD" w:rsidRDefault="00D45CF4" w:rsidP="00CD4E81">
                <w:pPr>
                  <w:jc w:val="right"/>
                  <w:rPr>
                    <w:noProof/>
                    <w:szCs w:val="20"/>
                  </w:rPr>
                </w:pPr>
                <w:r>
                  <w:rPr>
                    <w:noProof/>
                    <w:szCs w:val="20"/>
                  </w:rPr>
                  <w:t>DPS</w:t>
                </w:r>
              </w:p>
            </w:tc>
          </w:sdtContent>
        </w:sdt>
      </w:tr>
      <w:tr w:rsidR="00D45CF4"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2F3A96"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FD38CD" w:rsidRDefault="00D45CF4" w:rsidP="00CD4E81">
                <w:pPr>
                  <w:jc w:val="center"/>
                  <w:rPr>
                    <w:noProof/>
                  </w:rPr>
                </w:pPr>
                <w:r>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2F3A96" w:rsidRDefault="00D45CF4" w:rsidP="00CD4E81">
            <w:pPr>
              <w:rPr>
                <w:noProof/>
                <w:sz w:val="12"/>
                <w:szCs w:val="12"/>
              </w:rPr>
            </w:pPr>
            <w:r>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456DF3" w:rsidRDefault="00D45CF4" w:rsidP="00CD4E81">
                <w:pPr>
                  <w:jc w:val="right"/>
                  <w:rPr>
                    <w:noProof/>
                    <w:szCs w:val="20"/>
                  </w:rPr>
                </w:pPr>
                <w:r>
                  <w:t>A4</w:t>
                </w:r>
              </w:p>
            </w:tc>
          </w:sdtContent>
        </w:sdt>
      </w:tr>
      <w:tr w:rsidR="00D45CF4"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2F3A96"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FD38CD"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2F3A96" w:rsidRDefault="00D45CF4" w:rsidP="00CD4E81">
            <w:pPr>
              <w:rPr>
                <w:noProof/>
                <w:sz w:val="12"/>
                <w:szCs w:val="12"/>
              </w:rPr>
            </w:pPr>
            <w:r>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2930A3AB" w:rsidR="00D45CF4" w:rsidRPr="00FD38CD" w:rsidRDefault="00A763EE" w:rsidP="00CD4E81">
                <w:pPr>
                  <w:jc w:val="right"/>
                  <w:rPr>
                    <w:noProof/>
                    <w:szCs w:val="20"/>
                  </w:rPr>
                </w:pPr>
                <w:r>
                  <w:rPr>
                    <w:noProof/>
                    <w:szCs w:val="20"/>
                  </w:rPr>
                  <w:t>D.2.8.1</w:t>
                </w:r>
              </w:p>
            </w:tc>
          </w:sdtContent>
        </w:sdt>
        <w:bookmarkEnd w:id="7" w:displacedByCustomXml="prev"/>
      </w:tr>
      <w:tr w:rsidR="00D45CF4"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D7F68" w:rsidRDefault="00D45CF4" w:rsidP="00CD4E81">
            <w:pPr>
              <w:jc w:val="center"/>
              <w:rPr>
                <w:noProof/>
                <w:sz w:val="12"/>
                <w:szCs w:val="12"/>
              </w:rPr>
            </w:pPr>
            <w:r w:rsidRPr="006D7F68">
              <w:rPr>
                <w:noProof/>
                <w:sz w:val="12"/>
                <w:szCs w:val="12"/>
              </w:rPr>
              <w:t>© NÁVRH ŘEŠENÍ OBSAŽENÝ VE VÝKRESOVÉ, TEXTOVÉ A DALŠÍ DOKUMENTACI JE PŘEDMĚTEM OCHRANY DLE AUTORSKÉHO ZÁKONA</w:t>
            </w:r>
          </w:p>
        </w:tc>
      </w:tr>
    </w:tbl>
    <w:p w14:paraId="74C02544" w14:textId="77777777" w:rsidR="00982020" w:rsidRDefault="00982020">
      <w:pPr>
        <w:rPr>
          <w:rFonts w:cs="Arial"/>
        </w:rPr>
      </w:pPr>
    </w:p>
    <w:p w14:paraId="5CBD2A1A" w14:textId="77777777" w:rsidR="007176D1" w:rsidRDefault="007176D1" w:rsidP="007176D1">
      <w:pPr>
        <w:rPr>
          <w:rFonts w:cs="Arial"/>
        </w:rPr>
      </w:pPr>
    </w:p>
    <w:p w14:paraId="3FC67457" w14:textId="77777777" w:rsidR="007176D1" w:rsidRDefault="007176D1" w:rsidP="007176D1">
      <w:pPr>
        <w:rPr>
          <w:rFonts w:cs="Arial"/>
        </w:rPr>
      </w:pPr>
    </w:p>
    <w:p w14:paraId="6BBB2875" w14:textId="77777777" w:rsidR="007176D1" w:rsidRDefault="007176D1" w:rsidP="007176D1">
      <w:pPr>
        <w:rPr>
          <w:rFonts w:cs="Arial"/>
        </w:rPr>
      </w:pPr>
    </w:p>
    <w:p w14:paraId="33571C10" w14:textId="77777777" w:rsidR="007176D1" w:rsidRDefault="007176D1" w:rsidP="007176D1">
      <w:pPr>
        <w:tabs>
          <w:tab w:val="left" w:pos="1815"/>
        </w:tabs>
        <w:rPr>
          <w:rFonts w:cs="Arial"/>
        </w:rPr>
      </w:pPr>
      <w:r>
        <w:rPr>
          <w:rFonts w:cs="Arial"/>
        </w:rPr>
        <w:tab/>
      </w:r>
    </w:p>
    <w:p w14:paraId="15743DC0" w14:textId="286E87A9" w:rsidR="007176D1" w:rsidRDefault="007176D1" w:rsidP="007176D1">
      <w:pPr>
        <w:tabs>
          <w:tab w:val="left" w:pos="1815"/>
        </w:tabs>
        <w:rPr>
          <w:rFonts w:cs="Arial"/>
        </w:rPr>
      </w:pPr>
    </w:p>
    <w:p w14:paraId="3EFAB4FC" w14:textId="77777777" w:rsidR="007176D1" w:rsidRDefault="007176D1" w:rsidP="007176D1">
      <w:pPr>
        <w:tabs>
          <w:tab w:val="left" w:pos="1815"/>
        </w:tabs>
        <w:rPr>
          <w:rFonts w:cs="Arial"/>
        </w:rPr>
      </w:pPr>
      <w:r>
        <w:rPr>
          <w:rFonts w:cs="Arial"/>
        </w:rPr>
        <w:tab/>
      </w:r>
    </w:p>
    <w:p w14:paraId="58FF2EA2" w14:textId="77777777" w:rsidR="005B7964" w:rsidRPr="005B7964" w:rsidRDefault="005B7964" w:rsidP="005B7964">
      <w:pPr>
        <w:rPr>
          <w:rFonts w:cs="Arial"/>
        </w:rPr>
      </w:pPr>
    </w:p>
    <w:p w14:paraId="1355E339" w14:textId="77777777" w:rsidR="005B7964" w:rsidRPr="005B7964" w:rsidRDefault="005B7964" w:rsidP="005B7964">
      <w:pPr>
        <w:rPr>
          <w:rFonts w:cs="Arial"/>
        </w:rPr>
      </w:pPr>
    </w:p>
    <w:p w14:paraId="0F642276" w14:textId="77777777" w:rsidR="005B7964" w:rsidRPr="005B7964" w:rsidRDefault="005B7964" w:rsidP="005B7964">
      <w:pPr>
        <w:rPr>
          <w:rFonts w:cs="Arial"/>
        </w:rPr>
      </w:pPr>
    </w:p>
    <w:p w14:paraId="5A42984D" w14:textId="77777777" w:rsidR="005B7964" w:rsidRPr="005B7964" w:rsidRDefault="005B7964" w:rsidP="005B7964">
      <w:pPr>
        <w:rPr>
          <w:rFonts w:cs="Arial"/>
        </w:rPr>
      </w:pPr>
    </w:p>
    <w:p w14:paraId="03BF5AC8" w14:textId="77777777" w:rsidR="005B7964" w:rsidRPr="005B7964" w:rsidRDefault="005B7964" w:rsidP="005B7964">
      <w:pPr>
        <w:rPr>
          <w:rFonts w:cs="Arial"/>
        </w:rPr>
      </w:pPr>
    </w:p>
    <w:p w14:paraId="28D6120A" w14:textId="77777777" w:rsidR="005B7964" w:rsidRPr="005B7964" w:rsidRDefault="005B7964" w:rsidP="005B7964">
      <w:pPr>
        <w:rPr>
          <w:rFonts w:cs="Arial"/>
        </w:rPr>
      </w:pPr>
    </w:p>
    <w:p w14:paraId="158B3CF1" w14:textId="77777777" w:rsidR="005B7964" w:rsidRPr="005B7964" w:rsidRDefault="005B7964" w:rsidP="005B7964">
      <w:pPr>
        <w:rPr>
          <w:rFonts w:cs="Arial"/>
        </w:rPr>
      </w:pPr>
    </w:p>
    <w:p w14:paraId="33235617" w14:textId="77777777" w:rsidR="005B7964" w:rsidRPr="005B7964" w:rsidRDefault="005B7964" w:rsidP="005B7964">
      <w:pPr>
        <w:rPr>
          <w:rFonts w:cs="Arial"/>
        </w:rPr>
      </w:pPr>
    </w:p>
    <w:p w14:paraId="3EBBBD6B" w14:textId="77777777" w:rsidR="005B7964" w:rsidRPr="005B7964" w:rsidRDefault="005B7964" w:rsidP="005B7964">
      <w:pPr>
        <w:rPr>
          <w:rFonts w:cs="Arial"/>
        </w:rPr>
      </w:pPr>
    </w:p>
    <w:p w14:paraId="1E3C4A1E" w14:textId="77777777" w:rsidR="005B7964" w:rsidRPr="005B7964" w:rsidRDefault="005B7964" w:rsidP="005B7964">
      <w:pPr>
        <w:rPr>
          <w:rFonts w:cs="Arial"/>
        </w:rPr>
      </w:pPr>
    </w:p>
    <w:p w14:paraId="7664DA06" w14:textId="77777777" w:rsidR="005B7964" w:rsidRPr="005B7964" w:rsidRDefault="005B7964" w:rsidP="005B7964">
      <w:pPr>
        <w:rPr>
          <w:rFonts w:cs="Arial"/>
        </w:rPr>
      </w:pPr>
    </w:p>
    <w:p w14:paraId="0D569168" w14:textId="77777777" w:rsidR="005B7964" w:rsidRPr="005B7964" w:rsidRDefault="005B7964" w:rsidP="005B7964">
      <w:pPr>
        <w:rPr>
          <w:rFonts w:cs="Arial"/>
        </w:rPr>
      </w:pPr>
    </w:p>
    <w:p w14:paraId="391569B1" w14:textId="77777777" w:rsidR="005B7964" w:rsidRPr="005B7964" w:rsidRDefault="005B7964" w:rsidP="005B7964">
      <w:pPr>
        <w:rPr>
          <w:rFonts w:cs="Arial"/>
        </w:rPr>
      </w:pPr>
    </w:p>
    <w:p w14:paraId="4653BA81" w14:textId="77777777" w:rsidR="005B7964" w:rsidRPr="005B7964" w:rsidRDefault="005B7964" w:rsidP="005B7964">
      <w:pPr>
        <w:rPr>
          <w:rFonts w:cs="Arial"/>
        </w:rPr>
      </w:pPr>
    </w:p>
    <w:p w14:paraId="083A87E8" w14:textId="77777777" w:rsidR="005B7964" w:rsidRPr="005B7964" w:rsidRDefault="005B7964" w:rsidP="005B7964">
      <w:pPr>
        <w:rPr>
          <w:rFonts w:cs="Arial"/>
        </w:rPr>
      </w:pPr>
    </w:p>
    <w:p w14:paraId="6B5DC1E6" w14:textId="77777777" w:rsidR="005B7964" w:rsidRPr="005B7964" w:rsidRDefault="005B7964" w:rsidP="005B7964">
      <w:pPr>
        <w:rPr>
          <w:rFonts w:cs="Arial"/>
        </w:rPr>
      </w:pPr>
    </w:p>
    <w:p w14:paraId="05044383" w14:textId="77777777" w:rsidR="005B7964" w:rsidRPr="005B7964" w:rsidRDefault="005B7964" w:rsidP="005B7964">
      <w:pPr>
        <w:rPr>
          <w:rFonts w:cs="Arial"/>
        </w:rPr>
      </w:pPr>
    </w:p>
    <w:p w14:paraId="56EDE651" w14:textId="77777777" w:rsidR="005B7964" w:rsidRPr="005B7964" w:rsidRDefault="005B7964" w:rsidP="005B7964">
      <w:pPr>
        <w:rPr>
          <w:rFonts w:cs="Arial"/>
        </w:rPr>
      </w:pPr>
    </w:p>
    <w:p w14:paraId="2ABA2E8D" w14:textId="77777777" w:rsidR="005B7964" w:rsidRPr="005B7964" w:rsidRDefault="005B7964" w:rsidP="005B7964">
      <w:pPr>
        <w:rPr>
          <w:rFonts w:cs="Arial"/>
        </w:rPr>
      </w:pPr>
    </w:p>
    <w:p w14:paraId="5280137C" w14:textId="77777777" w:rsidR="005B7964" w:rsidRPr="005B7964" w:rsidRDefault="005B7964" w:rsidP="005B7964">
      <w:pPr>
        <w:rPr>
          <w:rFonts w:cs="Arial"/>
        </w:rPr>
      </w:pPr>
    </w:p>
    <w:p w14:paraId="2418D965" w14:textId="77777777" w:rsidR="005B7964" w:rsidRDefault="005B7964" w:rsidP="005B7964">
      <w:pPr>
        <w:rPr>
          <w:rFonts w:cs="Arial"/>
        </w:rPr>
      </w:pPr>
    </w:p>
    <w:p w14:paraId="2E494FAC" w14:textId="77777777" w:rsidR="005B7964" w:rsidRPr="005B7964" w:rsidRDefault="005B7964" w:rsidP="005B7964">
      <w:pPr>
        <w:rPr>
          <w:rFonts w:cs="Arial"/>
        </w:rPr>
      </w:pPr>
    </w:p>
    <w:p w14:paraId="190048A4" w14:textId="77777777" w:rsidR="005B7964" w:rsidRPr="005B7964" w:rsidRDefault="005B7964" w:rsidP="005B7964">
      <w:pPr>
        <w:rPr>
          <w:rFonts w:cs="Arial"/>
        </w:rPr>
      </w:pPr>
    </w:p>
    <w:p w14:paraId="10E5A258" w14:textId="77777777" w:rsidR="005B7964" w:rsidRPr="005B7964" w:rsidRDefault="005B7964" w:rsidP="005B7964">
      <w:pPr>
        <w:rPr>
          <w:rFonts w:cs="Arial"/>
        </w:rPr>
      </w:pPr>
    </w:p>
    <w:p w14:paraId="7759C1DB" w14:textId="77777777" w:rsidR="005B7964" w:rsidRPr="005B7964" w:rsidRDefault="005B7964" w:rsidP="005B7964">
      <w:pPr>
        <w:rPr>
          <w:rFonts w:cs="Arial"/>
        </w:rPr>
      </w:pPr>
    </w:p>
    <w:p w14:paraId="40C77535" w14:textId="77777777" w:rsidR="005B7964" w:rsidRPr="005B7964" w:rsidRDefault="005B7964" w:rsidP="005B7964">
      <w:pPr>
        <w:rPr>
          <w:rFonts w:cs="Arial"/>
        </w:rPr>
      </w:pPr>
    </w:p>
    <w:p w14:paraId="6F1B3924" w14:textId="77777777" w:rsidR="005B7964" w:rsidRPr="005B7964" w:rsidRDefault="005B7964" w:rsidP="005B7964">
      <w:pPr>
        <w:rPr>
          <w:rFonts w:cs="Arial"/>
        </w:rPr>
      </w:pPr>
    </w:p>
    <w:p w14:paraId="05B80AAC" w14:textId="77777777" w:rsidR="005B7964" w:rsidRPr="005B7964" w:rsidRDefault="005B7964" w:rsidP="005B7964">
      <w:pPr>
        <w:rPr>
          <w:rFonts w:cs="Arial"/>
        </w:rPr>
      </w:pPr>
    </w:p>
    <w:p w14:paraId="00B038CA" w14:textId="77777777" w:rsidR="005B7964" w:rsidRPr="005B7964" w:rsidRDefault="005B7964" w:rsidP="005B7964">
      <w:pPr>
        <w:rPr>
          <w:rFonts w:cs="Arial"/>
        </w:rPr>
      </w:pPr>
    </w:p>
    <w:p w14:paraId="43411C39" w14:textId="77777777" w:rsidR="005B7964" w:rsidRPr="005B7964" w:rsidRDefault="005B7964" w:rsidP="005B7964">
      <w:pPr>
        <w:rPr>
          <w:rFonts w:cs="Arial"/>
        </w:rPr>
      </w:pPr>
    </w:p>
    <w:p w14:paraId="601778B9" w14:textId="77777777" w:rsidR="005B7964" w:rsidRPr="005B7964" w:rsidRDefault="005B7964" w:rsidP="005B7964">
      <w:pPr>
        <w:rPr>
          <w:rFonts w:cs="Arial"/>
        </w:rPr>
      </w:pPr>
    </w:p>
    <w:p w14:paraId="4EF92222" w14:textId="77777777" w:rsidR="005B7964" w:rsidRPr="005B7964" w:rsidRDefault="005B7964" w:rsidP="005B7964">
      <w:pPr>
        <w:rPr>
          <w:rFonts w:cs="Arial"/>
        </w:rPr>
      </w:pPr>
    </w:p>
    <w:p w14:paraId="4FDCF8C1" w14:textId="2771B5EF" w:rsidR="005B7964" w:rsidRPr="005B7964" w:rsidRDefault="005B7964" w:rsidP="005B7964">
      <w:pPr>
        <w:rPr>
          <w:rFonts w:cs="Arial"/>
        </w:rPr>
        <w:sectPr w:rsidR="005B7964" w:rsidRPr="005B7964" w:rsidSect="007978A0">
          <w:headerReference w:type="default" r:id="rId9"/>
          <w:pgSz w:w="11906" w:h="16838" w:code="9"/>
          <w:pgMar w:top="1417" w:right="1417" w:bottom="1417" w:left="1417"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2204DA" w:rsidRDefault="00C374E3" w:rsidP="00AD7B08">
          <w:pPr>
            <w:pStyle w:val="Nadpisobsahu"/>
            <w:spacing w:before="0" w:after="200"/>
            <w:rPr>
              <w:rFonts w:cs="Arial"/>
            </w:rPr>
          </w:pPr>
          <w:r w:rsidRPr="007176D1">
            <w:rPr>
              <w:rFonts w:cs="Arial"/>
              <w:sz w:val="28"/>
            </w:rPr>
            <w:t>Obsah</w:t>
          </w:r>
        </w:p>
        <w:p w14:paraId="59385283" w14:textId="527CD461" w:rsidR="001A1F44" w:rsidRDefault="005F7152">
          <w:pPr>
            <w:pStyle w:val="Obsah1"/>
            <w:rPr>
              <w:rFonts w:asciiTheme="minorHAnsi" w:eastAsiaTheme="minorEastAsia" w:hAnsiTheme="minorHAnsi"/>
              <w:noProof/>
              <w:kern w:val="2"/>
              <w:sz w:val="24"/>
              <w:szCs w:val="24"/>
              <w:lang w:eastAsia="cs-CZ"/>
              <w14:ligatures w14:val="standardContextual"/>
            </w:rPr>
          </w:pPr>
          <w:r>
            <w:rPr>
              <w:rFonts w:cs="Arial"/>
            </w:rPr>
            <w:fldChar w:fldCharType="begin"/>
          </w:r>
          <w:r>
            <w:rPr>
              <w:rFonts w:cs="Arial"/>
            </w:rPr>
            <w:instrText xml:space="preserve"> TOC \o "1-2" \h \z \u </w:instrText>
          </w:r>
          <w:r>
            <w:rPr>
              <w:rFonts w:cs="Arial"/>
            </w:rPr>
            <w:fldChar w:fldCharType="separate"/>
          </w:r>
          <w:hyperlink w:anchor="_Toc182473857" w:history="1">
            <w:r w:rsidR="001A1F44" w:rsidRPr="00AB134C">
              <w:rPr>
                <w:rStyle w:val="Hypertextovodkaz"/>
                <w:noProof/>
              </w:rPr>
              <w:t>1</w:t>
            </w:r>
            <w:r w:rsidR="001A1F44">
              <w:rPr>
                <w:rFonts w:asciiTheme="minorHAnsi" w:eastAsiaTheme="minorEastAsia" w:hAnsiTheme="minorHAnsi"/>
                <w:noProof/>
                <w:kern w:val="2"/>
                <w:sz w:val="24"/>
                <w:szCs w:val="24"/>
                <w:lang w:eastAsia="cs-CZ"/>
                <w14:ligatures w14:val="standardContextual"/>
              </w:rPr>
              <w:tab/>
            </w:r>
            <w:r w:rsidR="001A1F44" w:rsidRPr="00AB134C">
              <w:rPr>
                <w:rStyle w:val="Hypertextovodkaz"/>
                <w:noProof/>
              </w:rPr>
              <w:t>VŠEOBECNÉ ÚDAJE</w:t>
            </w:r>
            <w:r w:rsidR="001A1F44">
              <w:rPr>
                <w:noProof/>
                <w:webHidden/>
              </w:rPr>
              <w:tab/>
            </w:r>
            <w:r w:rsidR="001A1F44">
              <w:rPr>
                <w:noProof/>
                <w:webHidden/>
              </w:rPr>
              <w:fldChar w:fldCharType="begin"/>
            </w:r>
            <w:r w:rsidR="001A1F44">
              <w:rPr>
                <w:noProof/>
                <w:webHidden/>
              </w:rPr>
              <w:instrText xml:space="preserve"> PAGEREF _Toc182473857 \h </w:instrText>
            </w:r>
            <w:r w:rsidR="001A1F44">
              <w:rPr>
                <w:noProof/>
                <w:webHidden/>
              </w:rPr>
            </w:r>
            <w:r w:rsidR="001A1F44">
              <w:rPr>
                <w:noProof/>
                <w:webHidden/>
              </w:rPr>
              <w:fldChar w:fldCharType="separate"/>
            </w:r>
            <w:r w:rsidR="00AD1E6B">
              <w:rPr>
                <w:noProof/>
                <w:webHidden/>
              </w:rPr>
              <w:t>3</w:t>
            </w:r>
            <w:r w:rsidR="001A1F44">
              <w:rPr>
                <w:noProof/>
                <w:webHidden/>
              </w:rPr>
              <w:fldChar w:fldCharType="end"/>
            </w:r>
          </w:hyperlink>
        </w:p>
        <w:p w14:paraId="60C23E3C" w14:textId="344D8207"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58" w:history="1">
            <w:r w:rsidRPr="00AB134C">
              <w:rPr>
                <w:rStyle w:val="Hypertextovodkaz"/>
                <w:noProof/>
              </w:rPr>
              <w:t>1.1.</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Rozsah a obsah projektu</w:t>
            </w:r>
            <w:r>
              <w:rPr>
                <w:noProof/>
                <w:webHidden/>
              </w:rPr>
              <w:tab/>
            </w:r>
            <w:r>
              <w:rPr>
                <w:noProof/>
                <w:webHidden/>
              </w:rPr>
              <w:fldChar w:fldCharType="begin"/>
            </w:r>
            <w:r>
              <w:rPr>
                <w:noProof/>
                <w:webHidden/>
              </w:rPr>
              <w:instrText xml:space="preserve"> PAGEREF _Toc182473858 \h </w:instrText>
            </w:r>
            <w:r>
              <w:rPr>
                <w:noProof/>
                <w:webHidden/>
              </w:rPr>
            </w:r>
            <w:r>
              <w:rPr>
                <w:noProof/>
                <w:webHidden/>
              </w:rPr>
              <w:fldChar w:fldCharType="separate"/>
            </w:r>
            <w:r w:rsidR="00AD1E6B">
              <w:rPr>
                <w:noProof/>
                <w:webHidden/>
              </w:rPr>
              <w:t>3</w:t>
            </w:r>
            <w:r>
              <w:rPr>
                <w:noProof/>
                <w:webHidden/>
              </w:rPr>
              <w:fldChar w:fldCharType="end"/>
            </w:r>
          </w:hyperlink>
        </w:p>
        <w:p w14:paraId="16DA6B0D" w14:textId="45103912"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59" w:history="1">
            <w:r w:rsidRPr="00AB134C">
              <w:rPr>
                <w:rStyle w:val="Hypertextovodkaz"/>
                <w:noProof/>
              </w:rPr>
              <w:t>1.2.</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Výchozí podklady a požadavky na profesi</w:t>
            </w:r>
            <w:r>
              <w:rPr>
                <w:noProof/>
                <w:webHidden/>
              </w:rPr>
              <w:tab/>
            </w:r>
            <w:r>
              <w:rPr>
                <w:noProof/>
                <w:webHidden/>
              </w:rPr>
              <w:fldChar w:fldCharType="begin"/>
            </w:r>
            <w:r>
              <w:rPr>
                <w:noProof/>
                <w:webHidden/>
              </w:rPr>
              <w:instrText xml:space="preserve"> PAGEREF _Toc182473859 \h </w:instrText>
            </w:r>
            <w:r>
              <w:rPr>
                <w:noProof/>
                <w:webHidden/>
              </w:rPr>
            </w:r>
            <w:r>
              <w:rPr>
                <w:noProof/>
                <w:webHidden/>
              </w:rPr>
              <w:fldChar w:fldCharType="separate"/>
            </w:r>
            <w:r w:rsidR="00AD1E6B">
              <w:rPr>
                <w:noProof/>
                <w:webHidden/>
              </w:rPr>
              <w:t>3</w:t>
            </w:r>
            <w:r>
              <w:rPr>
                <w:noProof/>
                <w:webHidden/>
              </w:rPr>
              <w:fldChar w:fldCharType="end"/>
            </w:r>
          </w:hyperlink>
        </w:p>
        <w:p w14:paraId="544990BD" w14:textId="77F0C834"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0" w:history="1">
            <w:r w:rsidRPr="00AB134C">
              <w:rPr>
                <w:rStyle w:val="Hypertextovodkaz"/>
                <w:noProof/>
              </w:rPr>
              <w:t>1.3.</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Seznam používaných zkratek</w:t>
            </w:r>
            <w:r>
              <w:rPr>
                <w:noProof/>
                <w:webHidden/>
              </w:rPr>
              <w:tab/>
            </w:r>
            <w:r>
              <w:rPr>
                <w:noProof/>
                <w:webHidden/>
              </w:rPr>
              <w:fldChar w:fldCharType="begin"/>
            </w:r>
            <w:r>
              <w:rPr>
                <w:noProof/>
                <w:webHidden/>
              </w:rPr>
              <w:instrText xml:space="preserve"> PAGEREF _Toc182473860 \h </w:instrText>
            </w:r>
            <w:r>
              <w:rPr>
                <w:noProof/>
                <w:webHidden/>
              </w:rPr>
            </w:r>
            <w:r>
              <w:rPr>
                <w:noProof/>
                <w:webHidden/>
              </w:rPr>
              <w:fldChar w:fldCharType="separate"/>
            </w:r>
            <w:r w:rsidR="00AD1E6B">
              <w:rPr>
                <w:noProof/>
                <w:webHidden/>
              </w:rPr>
              <w:t>3</w:t>
            </w:r>
            <w:r>
              <w:rPr>
                <w:noProof/>
                <w:webHidden/>
              </w:rPr>
              <w:fldChar w:fldCharType="end"/>
            </w:r>
          </w:hyperlink>
        </w:p>
        <w:p w14:paraId="25427349" w14:textId="2CB7D106" w:rsidR="001A1F44" w:rsidRDefault="001A1F44">
          <w:pPr>
            <w:pStyle w:val="Obsah1"/>
            <w:rPr>
              <w:rFonts w:asciiTheme="minorHAnsi" w:eastAsiaTheme="minorEastAsia" w:hAnsiTheme="minorHAnsi"/>
              <w:noProof/>
              <w:kern w:val="2"/>
              <w:sz w:val="24"/>
              <w:szCs w:val="24"/>
              <w:lang w:eastAsia="cs-CZ"/>
              <w14:ligatures w14:val="standardContextual"/>
            </w:rPr>
          </w:pPr>
          <w:hyperlink w:anchor="_Toc182473861" w:history="1">
            <w:r w:rsidRPr="00AB134C">
              <w:rPr>
                <w:rStyle w:val="Hypertextovodkaz"/>
                <w:noProof/>
              </w:rPr>
              <w:t>2</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VÝPIS POUŽITÝCH NOREM</w:t>
            </w:r>
            <w:r>
              <w:rPr>
                <w:noProof/>
                <w:webHidden/>
              </w:rPr>
              <w:tab/>
            </w:r>
            <w:r>
              <w:rPr>
                <w:noProof/>
                <w:webHidden/>
              </w:rPr>
              <w:fldChar w:fldCharType="begin"/>
            </w:r>
            <w:r>
              <w:rPr>
                <w:noProof/>
                <w:webHidden/>
              </w:rPr>
              <w:instrText xml:space="preserve"> PAGEREF _Toc182473861 \h </w:instrText>
            </w:r>
            <w:r>
              <w:rPr>
                <w:noProof/>
                <w:webHidden/>
              </w:rPr>
            </w:r>
            <w:r>
              <w:rPr>
                <w:noProof/>
                <w:webHidden/>
              </w:rPr>
              <w:fldChar w:fldCharType="separate"/>
            </w:r>
            <w:r w:rsidR="00AD1E6B">
              <w:rPr>
                <w:noProof/>
                <w:webHidden/>
              </w:rPr>
              <w:t>5</w:t>
            </w:r>
            <w:r>
              <w:rPr>
                <w:noProof/>
                <w:webHidden/>
              </w:rPr>
              <w:fldChar w:fldCharType="end"/>
            </w:r>
          </w:hyperlink>
        </w:p>
        <w:p w14:paraId="014D7C15" w14:textId="36A0135B" w:rsidR="001A1F44" w:rsidRDefault="001A1F44">
          <w:pPr>
            <w:pStyle w:val="Obsah1"/>
            <w:rPr>
              <w:rFonts w:asciiTheme="minorHAnsi" w:eastAsiaTheme="minorEastAsia" w:hAnsiTheme="minorHAnsi"/>
              <w:noProof/>
              <w:kern w:val="2"/>
              <w:sz w:val="24"/>
              <w:szCs w:val="24"/>
              <w:lang w:eastAsia="cs-CZ"/>
              <w14:ligatures w14:val="standardContextual"/>
            </w:rPr>
          </w:pPr>
          <w:hyperlink w:anchor="_Toc182473862" w:history="1">
            <w:r w:rsidRPr="00AB134C">
              <w:rPr>
                <w:rStyle w:val="Hypertextovodkaz"/>
                <w:noProof/>
              </w:rPr>
              <w:t>3</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ZÁKLADNÍ ÚDAJE</w:t>
            </w:r>
            <w:r>
              <w:rPr>
                <w:noProof/>
                <w:webHidden/>
              </w:rPr>
              <w:tab/>
            </w:r>
            <w:r>
              <w:rPr>
                <w:noProof/>
                <w:webHidden/>
              </w:rPr>
              <w:fldChar w:fldCharType="begin"/>
            </w:r>
            <w:r>
              <w:rPr>
                <w:noProof/>
                <w:webHidden/>
              </w:rPr>
              <w:instrText xml:space="preserve"> PAGEREF _Toc182473862 \h </w:instrText>
            </w:r>
            <w:r>
              <w:rPr>
                <w:noProof/>
                <w:webHidden/>
              </w:rPr>
            </w:r>
            <w:r>
              <w:rPr>
                <w:noProof/>
                <w:webHidden/>
              </w:rPr>
              <w:fldChar w:fldCharType="separate"/>
            </w:r>
            <w:r w:rsidR="00AD1E6B">
              <w:rPr>
                <w:noProof/>
                <w:webHidden/>
              </w:rPr>
              <w:t>7</w:t>
            </w:r>
            <w:r>
              <w:rPr>
                <w:noProof/>
                <w:webHidden/>
              </w:rPr>
              <w:fldChar w:fldCharType="end"/>
            </w:r>
          </w:hyperlink>
        </w:p>
        <w:p w14:paraId="149DECD3" w14:textId="208A84A0"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3" w:history="1">
            <w:r w:rsidRPr="00AB134C">
              <w:rPr>
                <w:rStyle w:val="Hypertextovodkaz"/>
                <w:noProof/>
              </w:rPr>
              <w:t>3.1.</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Napěťové soustavy</w:t>
            </w:r>
            <w:r>
              <w:rPr>
                <w:noProof/>
                <w:webHidden/>
              </w:rPr>
              <w:tab/>
            </w:r>
            <w:r>
              <w:rPr>
                <w:noProof/>
                <w:webHidden/>
              </w:rPr>
              <w:fldChar w:fldCharType="begin"/>
            </w:r>
            <w:r>
              <w:rPr>
                <w:noProof/>
                <w:webHidden/>
              </w:rPr>
              <w:instrText xml:space="preserve"> PAGEREF _Toc182473863 \h </w:instrText>
            </w:r>
            <w:r>
              <w:rPr>
                <w:noProof/>
                <w:webHidden/>
              </w:rPr>
            </w:r>
            <w:r>
              <w:rPr>
                <w:noProof/>
                <w:webHidden/>
              </w:rPr>
              <w:fldChar w:fldCharType="separate"/>
            </w:r>
            <w:r w:rsidR="00AD1E6B">
              <w:rPr>
                <w:noProof/>
                <w:webHidden/>
              </w:rPr>
              <w:t>7</w:t>
            </w:r>
            <w:r>
              <w:rPr>
                <w:noProof/>
                <w:webHidden/>
              </w:rPr>
              <w:fldChar w:fldCharType="end"/>
            </w:r>
          </w:hyperlink>
        </w:p>
        <w:p w14:paraId="0993212A" w14:textId="39093833"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4" w:history="1">
            <w:r w:rsidRPr="00AB134C">
              <w:rPr>
                <w:rStyle w:val="Hypertextovodkaz"/>
                <w:noProof/>
              </w:rPr>
              <w:t>3.2.</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Ochrana před úrazem elektrickým proudem</w:t>
            </w:r>
            <w:r>
              <w:rPr>
                <w:noProof/>
                <w:webHidden/>
              </w:rPr>
              <w:tab/>
            </w:r>
            <w:r>
              <w:rPr>
                <w:noProof/>
                <w:webHidden/>
              </w:rPr>
              <w:fldChar w:fldCharType="begin"/>
            </w:r>
            <w:r>
              <w:rPr>
                <w:noProof/>
                <w:webHidden/>
              </w:rPr>
              <w:instrText xml:space="preserve"> PAGEREF _Toc182473864 \h </w:instrText>
            </w:r>
            <w:r>
              <w:rPr>
                <w:noProof/>
                <w:webHidden/>
              </w:rPr>
            </w:r>
            <w:r>
              <w:rPr>
                <w:noProof/>
                <w:webHidden/>
              </w:rPr>
              <w:fldChar w:fldCharType="separate"/>
            </w:r>
            <w:r w:rsidR="00AD1E6B">
              <w:rPr>
                <w:noProof/>
                <w:webHidden/>
              </w:rPr>
              <w:t>7</w:t>
            </w:r>
            <w:r>
              <w:rPr>
                <w:noProof/>
                <w:webHidden/>
              </w:rPr>
              <w:fldChar w:fldCharType="end"/>
            </w:r>
          </w:hyperlink>
        </w:p>
        <w:p w14:paraId="6C6C044F" w14:textId="597135DB"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5" w:history="1">
            <w:r w:rsidRPr="00AB134C">
              <w:rPr>
                <w:rStyle w:val="Hypertextovodkaz"/>
                <w:noProof/>
              </w:rPr>
              <w:t>3.3.</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Vnější vlivy</w:t>
            </w:r>
            <w:r>
              <w:rPr>
                <w:noProof/>
                <w:webHidden/>
              </w:rPr>
              <w:tab/>
            </w:r>
            <w:r>
              <w:rPr>
                <w:noProof/>
                <w:webHidden/>
              </w:rPr>
              <w:fldChar w:fldCharType="begin"/>
            </w:r>
            <w:r>
              <w:rPr>
                <w:noProof/>
                <w:webHidden/>
              </w:rPr>
              <w:instrText xml:space="preserve"> PAGEREF _Toc182473865 \h </w:instrText>
            </w:r>
            <w:r>
              <w:rPr>
                <w:noProof/>
                <w:webHidden/>
              </w:rPr>
            </w:r>
            <w:r>
              <w:rPr>
                <w:noProof/>
                <w:webHidden/>
              </w:rPr>
              <w:fldChar w:fldCharType="separate"/>
            </w:r>
            <w:r w:rsidR="00AD1E6B">
              <w:rPr>
                <w:noProof/>
                <w:webHidden/>
              </w:rPr>
              <w:t>7</w:t>
            </w:r>
            <w:r>
              <w:rPr>
                <w:noProof/>
                <w:webHidden/>
              </w:rPr>
              <w:fldChar w:fldCharType="end"/>
            </w:r>
          </w:hyperlink>
        </w:p>
        <w:p w14:paraId="06EE4E2A" w14:textId="1CDF024C"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6" w:history="1">
            <w:r w:rsidRPr="00AB134C">
              <w:rPr>
                <w:rStyle w:val="Hypertextovodkaz"/>
                <w:noProof/>
              </w:rPr>
              <w:t>3.4.</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Bilance energií</w:t>
            </w:r>
            <w:r>
              <w:rPr>
                <w:noProof/>
                <w:webHidden/>
              </w:rPr>
              <w:tab/>
            </w:r>
            <w:r>
              <w:rPr>
                <w:noProof/>
                <w:webHidden/>
              </w:rPr>
              <w:fldChar w:fldCharType="begin"/>
            </w:r>
            <w:r>
              <w:rPr>
                <w:noProof/>
                <w:webHidden/>
              </w:rPr>
              <w:instrText xml:space="preserve"> PAGEREF _Toc182473866 \h </w:instrText>
            </w:r>
            <w:r>
              <w:rPr>
                <w:noProof/>
                <w:webHidden/>
              </w:rPr>
            </w:r>
            <w:r>
              <w:rPr>
                <w:noProof/>
                <w:webHidden/>
              </w:rPr>
              <w:fldChar w:fldCharType="separate"/>
            </w:r>
            <w:r w:rsidR="00AD1E6B">
              <w:rPr>
                <w:noProof/>
                <w:webHidden/>
              </w:rPr>
              <w:t>7</w:t>
            </w:r>
            <w:r>
              <w:rPr>
                <w:noProof/>
                <w:webHidden/>
              </w:rPr>
              <w:fldChar w:fldCharType="end"/>
            </w:r>
          </w:hyperlink>
        </w:p>
        <w:p w14:paraId="7F395C13" w14:textId="53E409A1"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7" w:history="1">
            <w:r w:rsidRPr="00AB134C">
              <w:rPr>
                <w:rStyle w:val="Hypertextovodkaz"/>
                <w:noProof/>
              </w:rPr>
              <w:t>3.5.</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Měření spotřeby elektrické energie</w:t>
            </w:r>
            <w:r>
              <w:rPr>
                <w:noProof/>
                <w:webHidden/>
              </w:rPr>
              <w:tab/>
            </w:r>
            <w:r>
              <w:rPr>
                <w:noProof/>
                <w:webHidden/>
              </w:rPr>
              <w:fldChar w:fldCharType="begin"/>
            </w:r>
            <w:r>
              <w:rPr>
                <w:noProof/>
                <w:webHidden/>
              </w:rPr>
              <w:instrText xml:space="preserve"> PAGEREF _Toc182473867 \h </w:instrText>
            </w:r>
            <w:r>
              <w:rPr>
                <w:noProof/>
                <w:webHidden/>
              </w:rPr>
            </w:r>
            <w:r>
              <w:rPr>
                <w:noProof/>
                <w:webHidden/>
              </w:rPr>
              <w:fldChar w:fldCharType="separate"/>
            </w:r>
            <w:r w:rsidR="00AD1E6B">
              <w:rPr>
                <w:noProof/>
                <w:webHidden/>
              </w:rPr>
              <w:t>7</w:t>
            </w:r>
            <w:r>
              <w:rPr>
                <w:noProof/>
                <w:webHidden/>
              </w:rPr>
              <w:fldChar w:fldCharType="end"/>
            </w:r>
          </w:hyperlink>
        </w:p>
        <w:p w14:paraId="568E354B" w14:textId="651202A6"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8" w:history="1">
            <w:r w:rsidRPr="00AB134C">
              <w:rPr>
                <w:rStyle w:val="Hypertextovodkaz"/>
                <w:noProof/>
              </w:rPr>
              <w:t>3.6.</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Elektromagnetická kompatibilita</w:t>
            </w:r>
            <w:r>
              <w:rPr>
                <w:noProof/>
                <w:webHidden/>
              </w:rPr>
              <w:tab/>
            </w:r>
            <w:r>
              <w:rPr>
                <w:noProof/>
                <w:webHidden/>
              </w:rPr>
              <w:fldChar w:fldCharType="begin"/>
            </w:r>
            <w:r>
              <w:rPr>
                <w:noProof/>
                <w:webHidden/>
              </w:rPr>
              <w:instrText xml:space="preserve"> PAGEREF _Toc182473868 \h </w:instrText>
            </w:r>
            <w:r>
              <w:rPr>
                <w:noProof/>
                <w:webHidden/>
              </w:rPr>
            </w:r>
            <w:r>
              <w:rPr>
                <w:noProof/>
                <w:webHidden/>
              </w:rPr>
              <w:fldChar w:fldCharType="separate"/>
            </w:r>
            <w:r w:rsidR="00AD1E6B">
              <w:rPr>
                <w:noProof/>
                <w:webHidden/>
              </w:rPr>
              <w:t>7</w:t>
            </w:r>
            <w:r>
              <w:rPr>
                <w:noProof/>
                <w:webHidden/>
              </w:rPr>
              <w:fldChar w:fldCharType="end"/>
            </w:r>
          </w:hyperlink>
        </w:p>
        <w:p w14:paraId="289F69C5" w14:textId="3B2AC5A0"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69" w:history="1">
            <w:r w:rsidRPr="00AB134C">
              <w:rPr>
                <w:rStyle w:val="Hypertextovodkaz"/>
                <w:noProof/>
              </w:rPr>
              <w:t>3.7.</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Stávající řešení</w:t>
            </w:r>
            <w:r>
              <w:rPr>
                <w:noProof/>
                <w:webHidden/>
              </w:rPr>
              <w:tab/>
            </w:r>
            <w:r>
              <w:rPr>
                <w:noProof/>
                <w:webHidden/>
              </w:rPr>
              <w:fldChar w:fldCharType="begin"/>
            </w:r>
            <w:r>
              <w:rPr>
                <w:noProof/>
                <w:webHidden/>
              </w:rPr>
              <w:instrText xml:space="preserve"> PAGEREF _Toc182473869 \h </w:instrText>
            </w:r>
            <w:r>
              <w:rPr>
                <w:noProof/>
                <w:webHidden/>
              </w:rPr>
            </w:r>
            <w:r>
              <w:rPr>
                <w:noProof/>
                <w:webHidden/>
              </w:rPr>
              <w:fldChar w:fldCharType="separate"/>
            </w:r>
            <w:r w:rsidR="00AD1E6B">
              <w:rPr>
                <w:noProof/>
                <w:webHidden/>
              </w:rPr>
              <w:t>8</w:t>
            </w:r>
            <w:r>
              <w:rPr>
                <w:noProof/>
                <w:webHidden/>
              </w:rPr>
              <w:fldChar w:fldCharType="end"/>
            </w:r>
          </w:hyperlink>
        </w:p>
        <w:p w14:paraId="06A97726" w14:textId="6F7D4556" w:rsidR="001A1F44" w:rsidRDefault="001A1F44">
          <w:pPr>
            <w:pStyle w:val="Obsah1"/>
            <w:rPr>
              <w:rFonts w:asciiTheme="minorHAnsi" w:eastAsiaTheme="minorEastAsia" w:hAnsiTheme="minorHAnsi"/>
              <w:noProof/>
              <w:kern w:val="2"/>
              <w:sz w:val="24"/>
              <w:szCs w:val="24"/>
              <w:lang w:eastAsia="cs-CZ"/>
              <w14:ligatures w14:val="standardContextual"/>
            </w:rPr>
          </w:pPr>
          <w:hyperlink w:anchor="_Toc182473870" w:history="1">
            <w:r w:rsidRPr="00AB134C">
              <w:rPr>
                <w:rStyle w:val="Hypertextovodkaz"/>
                <w:noProof/>
              </w:rPr>
              <w:t>4</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POPIS NAVRŽENÉHO ŘEŠENÍ</w:t>
            </w:r>
            <w:r>
              <w:rPr>
                <w:noProof/>
                <w:webHidden/>
              </w:rPr>
              <w:tab/>
            </w:r>
            <w:r>
              <w:rPr>
                <w:noProof/>
                <w:webHidden/>
              </w:rPr>
              <w:fldChar w:fldCharType="begin"/>
            </w:r>
            <w:r>
              <w:rPr>
                <w:noProof/>
                <w:webHidden/>
              </w:rPr>
              <w:instrText xml:space="preserve"> PAGEREF _Toc182473870 \h </w:instrText>
            </w:r>
            <w:r>
              <w:rPr>
                <w:noProof/>
                <w:webHidden/>
              </w:rPr>
            </w:r>
            <w:r>
              <w:rPr>
                <w:noProof/>
                <w:webHidden/>
              </w:rPr>
              <w:fldChar w:fldCharType="separate"/>
            </w:r>
            <w:r w:rsidR="00AD1E6B">
              <w:rPr>
                <w:noProof/>
                <w:webHidden/>
              </w:rPr>
              <w:t>9</w:t>
            </w:r>
            <w:r>
              <w:rPr>
                <w:noProof/>
                <w:webHidden/>
              </w:rPr>
              <w:fldChar w:fldCharType="end"/>
            </w:r>
          </w:hyperlink>
        </w:p>
        <w:p w14:paraId="2E4C9258" w14:textId="46E34071"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1" w:history="1">
            <w:r w:rsidRPr="00AB134C">
              <w:rPr>
                <w:rStyle w:val="Hypertextovodkaz"/>
                <w:noProof/>
              </w:rPr>
              <w:t>4.1.</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Nové řešení</w:t>
            </w:r>
            <w:r>
              <w:rPr>
                <w:noProof/>
                <w:webHidden/>
              </w:rPr>
              <w:tab/>
            </w:r>
            <w:r>
              <w:rPr>
                <w:noProof/>
                <w:webHidden/>
              </w:rPr>
              <w:fldChar w:fldCharType="begin"/>
            </w:r>
            <w:r>
              <w:rPr>
                <w:noProof/>
                <w:webHidden/>
              </w:rPr>
              <w:instrText xml:space="preserve"> PAGEREF _Toc182473871 \h </w:instrText>
            </w:r>
            <w:r>
              <w:rPr>
                <w:noProof/>
                <w:webHidden/>
              </w:rPr>
            </w:r>
            <w:r>
              <w:rPr>
                <w:noProof/>
                <w:webHidden/>
              </w:rPr>
              <w:fldChar w:fldCharType="separate"/>
            </w:r>
            <w:r w:rsidR="00AD1E6B">
              <w:rPr>
                <w:noProof/>
                <w:webHidden/>
              </w:rPr>
              <w:t>10</w:t>
            </w:r>
            <w:r>
              <w:rPr>
                <w:noProof/>
                <w:webHidden/>
              </w:rPr>
              <w:fldChar w:fldCharType="end"/>
            </w:r>
          </w:hyperlink>
        </w:p>
        <w:p w14:paraId="4A9713E2" w14:textId="11D3682E"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2" w:history="1">
            <w:r w:rsidRPr="00AB134C">
              <w:rPr>
                <w:rStyle w:val="Hypertextovodkaz"/>
                <w:noProof/>
              </w:rPr>
              <w:t>4.2.</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Způsob připojení na místní technickou infrastrukturu</w:t>
            </w:r>
            <w:r>
              <w:rPr>
                <w:noProof/>
                <w:webHidden/>
              </w:rPr>
              <w:tab/>
            </w:r>
            <w:r>
              <w:rPr>
                <w:noProof/>
                <w:webHidden/>
              </w:rPr>
              <w:fldChar w:fldCharType="begin"/>
            </w:r>
            <w:r>
              <w:rPr>
                <w:noProof/>
                <w:webHidden/>
              </w:rPr>
              <w:instrText xml:space="preserve"> PAGEREF _Toc182473872 \h </w:instrText>
            </w:r>
            <w:r>
              <w:rPr>
                <w:noProof/>
                <w:webHidden/>
              </w:rPr>
            </w:r>
            <w:r>
              <w:rPr>
                <w:noProof/>
                <w:webHidden/>
              </w:rPr>
              <w:fldChar w:fldCharType="separate"/>
            </w:r>
            <w:r w:rsidR="00AD1E6B">
              <w:rPr>
                <w:noProof/>
                <w:webHidden/>
              </w:rPr>
              <w:t>11</w:t>
            </w:r>
            <w:r>
              <w:rPr>
                <w:noProof/>
                <w:webHidden/>
              </w:rPr>
              <w:fldChar w:fldCharType="end"/>
            </w:r>
          </w:hyperlink>
        </w:p>
        <w:p w14:paraId="20E29DBE" w14:textId="07302477"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3" w:history="1">
            <w:r w:rsidRPr="00AB134C">
              <w:rPr>
                <w:rStyle w:val="Hypertextovodkaz"/>
                <w:noProof/>
              </w:rPr>
              <w:t>4.3.</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Skladba technologického zařízení</w:t>
            </w:r>
            <w:r>
              <w:rPr>
                <w:noProof/>
                <w:webHidden/>
              </w:rPr>
              <w:tab/>
            </w:r>
            <w:r>
              <w:rPr>
                <w:noProof/>
                <w:webHidden/>
              </w:rPr>
              <w:fldChar w:fldCharType="begin"/>
            </w:r>
            <w:r>
              <w:rPr>
                <w:noProof/>
                <w:webHidden/>
              </w:rPr>
              <w:instrText xml:space="preserve"> PAGEREF _Toc182473873 \h </w:instrText>
            </w:r>
            <w:r>
              <w:rPr>
                <w:noProof/>
                <w:webHidden/>
              </w:rPr>
            </w:r>
            <w:r>
              <w:rPr>
                <w:noProof/>
                <w:webHidden/>
              </w:rPr>
              <w:fldChar w:fldCharType="separate"/>
            </w:r>
            <w:r w:rsidR="00AD1E6B">
              <w:rPr>
                <w:noProof/>
                <w:webHidden/>
              </w:rPr>
              <w:t>11</w:t>
            </w:r>
            <w:r>
              <w:rPr>
                <w:noProof/>
                <w:webHidden/>
              </w:rPr>
              <w:fldChar w:fldCharType="end"/>
            </w:r>
          </w:hyperlink>
        </w:p>
        <w:p w14:paraId="30CA574B" w14:textId="061DBC78"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4" w:history="1">
            <w:r w:rsidRPr="00AB134C">
              <w:rPr>
                <w:rStyle w:val="Hypertextovodkaz"/>
                <w:noProof/>
              </w:rPr>
              <w:t>4.4.</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Úpravy stávajících instalací a zařízení</w:t>
            </w:r>
            <w:r>
              <w:rPr>
                <w:noProof/>
                <w:webHidden/>
              </w:rPr>
              <w:tab/>
            </w:r>
            <w:r>
              <w:rPr>
                <w:noProof/>
                <w:webHidden/>
              </w:rPr>
              <w:fldChar w:fldCharType="begin"/>
            </w:r>
            <w:r>
              <w:rPr>
                <w:noProof/>
                <w:webHidden/>
              </w:rPr>
              <w:instrText xml:space="preserve"> PAGEREF _Toc182473874 \h </w:instrText>
            </w:r>
            <w:r>
              <w:rPr>
                <w:noProof/>
                <w:webHidden/>
              </w:rPr>
            </w:r>
            <w:r>
              <w:rPr>
                <w:noProof/>
                <w:webHidden/>
              </w:rPr>
              <w:fldChar w:fldCharType="separate"/>
            </w:r>
            <w:r w:rsidR="00AD1E6B">
              <w:rPr>
                <w:noProof/>
                <w:webHidden/>
              </w:rPr>
              <w:t>12</w:t>
            </w:r>
            <w:r>
              <w:rPr>
                <w:noProof/>
                <w:webHidden/>
              </w:rPr>
              <w:fldChar w:fldCharType="end"/>
            </w:r>
          </w:hyperlink>
        </w:p>
        <w:p w14:paraId="5D83A6D8" w14:textId="0700827A"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5" w:history="1">
            <w:r w:rsidRPr="00AB134C">
              <w:rPr>
                <w:rStyle w:val="Hypertextovodkaz"/>
                <w:noProof/>
              </w:rPr>
              <w:t>4.5.</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Stěhovací trasy</w:t>
            </w:r>
            <w:r>
              <w:rPr>
                <w:noProof/>
                <w:webHidden/>
              </w:rPr>
              <w:tab/>
            </w:r>
            <w:r>
              <w:rPr>
                <w:noProof/>
                <w:webHidden/>
              </w:rPr>
              <w:fldChar w:fldCharType="begin"/>
            </w:r>
            <w:r>
              <w:rPr>
                <w:noProof/>
                <w:webHidden/>
              </w:rPr>
              <w:instrText xml:space="preserve"> PAGEREF _Toc182473875 \h </w:instrText>
            </w:r>
            <w:r>
              <w:rPr>
                <w:noProof/>
                <w:webHidden/>
              </w:rPr>
            </w:r>
            <w:r>
              <w:rPr>
                <w:noProof/>
                <w:webHidden/>
              </w:rPr>
              <w:fldChar w:fldCharType="separate"/>
            </w:r>
            <w:r w:rsidR="00AD1E6B">
              <w:rPr>
                <w:noProof/>
                <w:webHidden/>
              </w:rPr>
              <w:t>12</w:t>
            </w:r>
            <w:r>
              <w:rPr>
                <w:noProof/>
                <w:webHidden/>
              </w:rPr>
              <w:fldChar w:fldCharType="end"/>
            </w:r>
          </w:hyperlink>
        </w:p>
        <w:p w14:paraId="1EA49B11" w14:textId="6A203B06"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6" w:history="1">
            <w:r w:rsidRPr="00AB134C">
              <w:rPr>
                <w:rStyle w:val="Hypertextovodkaz"/>
                <w:noProof/>
              </w:rPr>
              <w:t>4.6.</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Součinnost s profesí MaR</w:t>
            </w:r>
            <w:r>
              <w:rPr>
                <w:noProof/>
                <w:webHidden/>
              </w:rPr>
              <w:tab/>
            </w:r>
            <w:r>
              <w:rPr>
                <w:noProof/>
                <w:webHidden/>
              </w:rPr>
              <w:fldChar w:fldCharType="begin"/>
            </w:r>
            <w:r>
              <w:rPr>
                <w:noProof/>
                <w:webHidden/>
              </w:rPr>
              <w:instrText xml:space="preserve"> PAGEREF _Toc182473876 \h </w:instrText>
            </w:r>
            <w:r>
              <w:rPr>
                <w:noProof/>
                <w:webHidden/>
              </w:rPr>
            </w:r>
            <w:r>
              <w:rPr>
                <w:noProof/>
                <w:webHidden/>
              </w:rPr>
              <w:fldChar w:fldCharType="separate"/>
            </w:r>
            <w:r w:rsidR="00AD1E6B">
              <w:rPr>
                <w:noProof/>
                <w:webHidden/>
              </w:rPr>
              <w:t>12</w:t>
            </w:r>
            <w:r>
              <w:rPr>
                <w:noProof/>
                <w:webHidden/>
              </w:rPr>
              <w:fldChar w:fldCharType="end"/>
            </w:r>
          </w:hyperlink>
        </w:p>
        <w:p w14:paraId="2BDD928D" w14:textId="2015C5B6" w:rsidR="001A1F44" w:rsidRDefault="001A1F44">
          <w:pPr>
            <w:pStyle w:val="Obsah1"/>
            <w:rPr>
              <w:rFonts w:asciiTheme="minorHAnsi" w:eastAsiaTheme="minorEastAsia" w:hAnsiTheme="minorHAnsi"/>
              <w:noProof/>
              <w:kern w:val="2"/>
              <w:sz w:val="24"/>
              <w:szCs w:val="24"/>
              <w:lang w:eastAsia="cs-CZ"/>
              <w14:ligatures w14:val="standardContextual"/>
            </w:rPr>
          </w:pPr>
          <w:hyperlink w:anchor="_Toc182473877" w:history="1">
            <w:r w:rsidRPr="00AB134C">
              <w:rPr>
                <w:rStyle w:val="Hypertextovodkaz"/>
                <w:noProof/>
              </w:rPr>
              <w:t>5</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BEZPEČNOST PŘI REALIZACI A UŽÍVÁNÍ</w:t>
            </w:r>
            <w:r>
              <w:rPr>
                <w:noProof/>
                <w:webHidden/>
              </w:rPr>
              <w:tab/>
            </w:r>
            <w:r>
              <w:rPr>
                <w:noProof/>
                <w:webHidden/>
              </w:rPr>
              <w:fldChar w:fldCharType="begin"/>
            </w:r>
            <w:r>
              <w:rPr>
                <w:noProof/>
                <w:webHidden/>
              </w:rPr>
              <w:instrText xml:space="preserve"> PAGEREF _Toc182473877 \h </w:instrText>
            </w:r>
            <w:r>
              <w:rPr>
                <w:noProof/>
                <w:webHidden/>
              </w:rPr>
            </w:r>
            <w:r>
              <w:rPr>
                <w:noProof/>
                <w:webHidden/>
              </w:rPr>
              <w:fldChar w:fldCharType="separate"/>
            </w:r>
            <w:r w:rsidR="00AD1E6B">
              <w:rPr>
                <w:noProof/>
                <w:webHidden/>
              </w:rPr>
              <w:t>14</w:t>
            </w:r>
            <w:r>
              <w:rPr>
                <w:noProof/>
                <w:webHidden/>
              </w:rPr>
              <w:fldChar w:fldCharType="end"/>
            </w:r>
          </w:hyperlink>
        </w:p>
        <w:p w14:paraId="6E4BE79D" w14:textId="28949EF5"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8" w:history="1">
            <w:r w:rsidRPr="00AB134C">
              <w:rPr>
                <w:rStyle w:val="Hypertextovodkaz"/>
                <w:noProof/>
              </w:rPr>
              <w:t>5.1.</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Zařazení zařízení do tříd a skupin</w:t>
            </w:r>
            <w:r>
              <w:rPr>
                <w:noProof/>
                <w:webHidden/>
              </w:rPr>
              <w:tab/>
            </w:r>
            <w:r>
              <w:rPr>
                <w:noProof/>
                <w:webHidden/>
              </w:rPr>
              <w:fldChar w:fldCharType="begin"/>
            </w:r>
            <w:r>
              <w:rPr>
                <w:noProof/>
                <w:webHidden/>
              </w:rPr>
              <w:instrText xml:space="preserve"> PAGEREF _Toc182473878 \h </w:instrText>
            </w:r>
            <w:r>
              <w:rPr>
                <w:noProof/>
                <w:webHidden/>
              </w:rPr>
            </w:r>
            <w:r>
              <w:rPr>
                <w:noProof/>
                <w:webHidden/>
              </w:rPr>
              <w:fldChar w:fldCharType="separate"/>
            </w:r>
            <w:r w:rsidR="00AD1E6B">
              <w:rPr>
                <w:noProof/>
                <w:webHidden/>
              </w:rPr>
              <w:t>14</w:t>
            </w:r>
            <w:r>
              <w:rPr>
                <w:noProof/>
                <w:webHidden/>
              </w:rPr>
              <w:fldChar w:fldCharType="end"/>
            </w:r>
          </w:hyperlink>
        </w:p>
        <w:p w14:paraId="71015B4F" w14:textId="4DAE1C1B"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79" w:history="1">
            <w:r w:rsidRPr="00AB134C">
              <w:rPr>
                <w:rStyle w:val="Hypertextovodkaz"/>
                <w:noProof/>
              </w:rPr>
              <w:t>5.2.</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Podmínky pro realizaci díla a jeho uvedení do provozu</w:t>
            </w:r>
            <w:r>
              <w:rPr>
                <w:noProof/>
                <w:webHidden/>
              </w:rPr>
              <w:tab/>
            </w:r>
            <w:r>
              <w:rPr>
                <w:noProof/>
                <w:webHidden/>
              </w:rPr>
              <w:fldChar w:fldCharType="begin"/>
            </w:r>
            <w:r>
              <w:rPr>
                <w:noProof/>
                <w:webHidden/>
              </w:rPr>
              <w:instrText xml:space="preserve"> PAGEREF _Toc182473879 \h </w:instrText>
            </w:r>
            <w:r>
              <w:rPr>
                <w:noProof/>
                <w:webHidden/>
              </w:rPr>
            </w:r>
            <w:r>
              <w:rPr>
                <w:noProof/>
                <w:webHidden/>
              </w:rPr>
              <w:fldChar w:fldCharType="separate"/>
            </w:r>
            <w:r w:rsidR="00AD1E6B">
              <w:rPr>
                <w:noProof/>
                <w:webHidden/>
              </w:rPr>
              <w:t>14</w:t>
            </w:r>
            <w:r>
              <w:rPr>
                <w:noProof/>
                <w:webHidden/>
              </w:rPr>
              <w:fldChar w:fldCharType="end"/>
            </w:r>
          </w:hyperlink>
        </w:p>
        <w:p w14:paraId="5C18C77B" w14:textId="620AF7EB"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80" w:history="1">
            <w:r w:rsidRPr="00AB134C">
              <w:rPr>
                <w:rStyle w:val="Hypertextovodkaz"/>
                <w:noProof/>
              </w:rPr>
              <w:t>5.3.</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Požadavky pro obsluhu a údržbu, provozní doporučení</w:t>
            </w:r>
            <w:r>
              <w:rPr>
                <w:noProof/>
                <w:webHidden/>
              </w:rPr>
              <w:tab/>
            </w:r>
            <w:r>
              <w:rPr>
                <w:noProof/>
                <w:webHidden/>
              </w:rPr>
              <w:fldChar w:fldCharType="begin"/>
            </w:r>
            <w:r>
              <w:rPr>
                <w:noProof/>
                <w:webHidden/>
              </w:rPr>
              <w:instrText xml:space="preserve"> PAGEREF _Toc182473880 \h </w:instrText>
            </w:r>
            <w:r>
              <w:rPr>
                <w:noProof/>
                <w:webHidden/>
              </w:rPr>
            </w:r>
            <w:r>
              <w:rPr>
                <w:noProof/>
                <w:webHidden/>
              </w:rPr>
              <w:fldChar w:fldCharType="separate"/>
            </w:r>
            <w:r w:rsidR="00AD1E6B">
              <w:rPr>
                <w:noProof/>
                <w:webHidden/>
              </w:rPr>
              <w:t>15</w:t>
            </w:r>
            <w:r>
              <w:rPr>
                <w:noProof/>
                <w:webHidden/>
              </w:rPr>
              <w:fldChar w:fldCharType="end"/>
            </w:r>
          </w:hyperlink>
        </w:p>
        <w:p w14:paraId="3DA9952C" w14:textId="7D2CE113"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81" w:history="1">
            <w:r w:rsidRPr="00AB134C">
              <w:rPr>
                <w:rStyle w:val="Hypertextovodkaz"/>
                <w:noProof/>
              </w:rPr>
              <w:t>5.4.</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Seznam dokladů, vyžadovaných pro uvedení stavby do užívání</w:t>
            </w:r>
            <w:r>
              <w:rPr>
                <w:noProof/>
                <w:webHidden/>
              </w:rPr>
              <w:tab/>
            </w:r>
            <w:r>
              <w:rPr>
                <w:noProof/>
                <w:webHidden/>
              </w:rPr>
              <w:fldChar w:fldCharType="begin"/>
            </w:r>
            <w:r>
              <w:rPr>
                <w:noProof/>
                <w:webHidden/>
              </w:rPr>
              <w:instrText xml:space="preserve"> PAGEREF _Toc182473881 \h </w:instrText>
            </w:r>
            <w:r>
              <w:rPr>
                <w:noProof/>
                <w:webHidden/>
              </w:rPr>
            </w:r>
            <w:r>
              <w:rPr>
                <w:noProof/>
                <w:webHidden/>
              </w:rPr>
              <w:fldChar w:fldCharType="separate"/>
            </w:r>
            <w:r w:rsidR="00AD1E6B">
              <w:rPr>
                <w:noProof/>
                <w:webHidden/>
              </w:rPr>
              <w:t>15</w:t>
            </w:r>
            <w:r>
              <w:rPr>
                <w:noProof/>
                <w:webHidden/>
              </w:rPr>
              <w:fldChar w:fldCharType="end"/>
            </w:r>
          </w:hyperlink>
        </w:p>
        <w:p w14:paraId="2DCC8A82" w14:textId="12DE2182"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82" w:history="1">
            <w:r w:rsidRPr="00AB134C">
              <w:rPr>
                <w:rStyle w:val="Hypertextovodkaz"/>
                <w:noProof/>
              </w:rPr>
              <w:t>5.5.</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_Toc182473882 \h </w:instrText>
            </w:r>
            <w:r>
              <w:rPr>
                <w:noProof/>
                <w:webHidden/>
              </w:rPr>
            </w:r>
            <w:r>
              <w:rPr>
                <w:noProof/>
                <w:webHidden/>
              </w:rPr>
              <w:fldChar w:fldCharType="separate"/>
            </w:r>
            <w:r w:rsidR="00AD1E6B">
              <w:rPr>
                <w:noProof/>
                <w:webHidden/>
              </w:rPr>
              <w:t>16</w:t>
            </w:r>
            <w:r>
              <w:rPr>
                <w:noProof/>
                <w:webHidden/>
              </w:rPr>
              <w:fldChar w:fldCharType="end"/>
            </w:r>
          </w:hyperlink>
        </w:p>
        <w:p w14:paraId="1AEA68AF" w14:textId="2B1542B1" w:rsidR="001A1F44" w:rsidRDefault="001A1F44">
          <w:pPr>
            <w:pStyle w:val="Obsah2"/>
            <w:rPr>
              <w:rFonts w:asciiTheme="minorHAnsi" w:eastAsiaTheme="minorEastAsia" w:hAnsiTheme="minorHAnsi"/>
              <w:noProof/>
              <w:kern w:val="2"/>
              <w:sz w:val="24"/>
              <w:szCs w:val="24"/>
              <w:lang w:eastAsia="cs-CZ"/>
              <w14:ligatures w14:val="standardContextual"/>
            </w:rPr>
          </w:pPr>
          <w:hyperlink w:anchor="_Toc182473883" w:history="1">
            <w:r w:rsidRPr="00AB134C">
              <w:rPr>
                <w:rStyle w:val="Hypertextovodkaz"/>
                <w:noProof/>
              </w:rPr>
              <w:t>5.6.</w:t>
            </w:r>
            <w:r>
              <w:rPr>
                <w:rFonts w:asciiTheme="minorHAnsi" w:eastAsiaTheme="minorEastAsia" w:hAnsiTheme="minorHAnsi"/>
                <w:noProof/>
                <w:kern w:val="2"/>
                <w:sz w:val="24"/>
                <w:szCs w:val="24"/>
                <w:lang w:eastAsia="cs-CZ"/>
                <w14:ligatures w14:val="standardContextual"/>
              </w:rPr>
              <w:tab/>
            </w:r>
            <w:r w:rsidRPr="00AB134C">
              <w:rPr>
                <w:rStyle w:val="Hypertextovodkaz"/>
                <w:noProof/>
              </w:rPr>
              <w:t>Zásady ochrany životního prostředí</w:t>
            </w:r>
            <w:r>
              <w:rPr>
                <w:noProof/>
                <w:webHidden/>
              </w:rPr>
              <w:tab/>
            </w:r>
            <w:r>
              <w:rPr>
                <w:noProof/>
                <w:webHidden/>
              </w:rPr>
              <w:fldChar w:fldCharType="begin"/>
            </w:r>
            <w:r>
              <w:rPr>
                <w:noProof/>
                <w:webHidden/>
              </w:rPr>
              <w:instrText xml:space="preserve"> PAGEREF _Toc182473883 \h </w:instrText>
            </w:r>
            <w:r>
              <w:rPr>
                <w:noProof/>
                <w:webHidden/>
              </w:rPr>
            </w:r>
            <w:r>
              <w:rPr>
                <w:noProof/>
                <w:webHidden/>
              </w:rPr>
              <w:fldChar w:fldCharType="separate"/>
            </w:r>
            <w:r w:rsidR="00AD1E6B">
              <w:rPr>
                <w:noProof/>
                <w:webHidden/>
              </w:rPr>
              <w:t>17</w:t>
            </w:r>
            <w:r>
              <w:rPr>
                <w:noProof/>
                <w:webHidden/>
              </w:rPr>
              <w:fldChar w:fldCharType="end"/>
            </w:r>
          </w:hyperlink>
        </w:p>
        <w:p w14:paraId="753077EA" w14:textId="2DBEB1AE" w:rsidR="00A42307" w:rsidRPr="002204DA" w:rsidRDefault="005F7152" w:rsidP="00A42307">
          <w:pPr>
            <w:rPr>
              <w:rFonts w:cs="Arial"/>
            </w:rPr>
            <w:sectPr w:rsidR="00A42307" w:rsidRPr="002204DA" w:rsidSect="007978A0">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Pr>
              <w:rFonts w:cs="Arial"/>
            </w:rPr>
            <w:fldChar w:fldCharType="end"/>
          </w:r>
        </w:p>
      </w:sdtContent>
    </w:sdt>
    <w:p w14:paraId="47A7A515" w14:textId="77777777" w:rsidR="007E1008" w:rsidRDefault="007E1008" w:rsidP="007E1008">
      <w:pPr>
        <w:pStyle w:val="Nadpis1"/>
      </w:pPr>
      <w:bookmarkStart w:id="11" w:name="_Toc182473857"/>
      <w:bookmarkEnd w:id="0"/>
      <w:r>
        <w:lastRenderedPageBreak/>
        <w:t>VŠEOBECNÉ ÚDAJE</w:t>
      </w:r>
      <w:bookmarkEnd w:id="11"/>
    </w:p>
    <w:p w14:paraId="40C1D0E1" w14:textId="474EE7E3" w:rsidR="007E1008" w:rsidRDefault="007E1008" w:rsidP="007E1008">
      <w:pPr>
        <w:pStyle w:val="Nadpis2"/>
      </w:pPr>
      <w:bookmarkStart w:id="12" w:name="_Toc182473858"/>
      <w:r>
        <w:t>Rozsah</w:t>
      </w:r>
      <w:r w:rsidR="00D121FB">
        <w:t xml:space="preserve"> a </w:t>
      </w:r>
      <w:r>
        <w:t>obsah projektu</w:t>
      </w:r>
      <w:bookmarkEnd w:id="12"/>
    </w:p>
    <w:p w14:paraId="2408A9AF" w14:textId="5E41177D" w:rsidR="007E1008" w:rsidRDefault="007E1008" w:rsidP="007E1008">
      <w:r>
        <w:t>Předmětem této dokumentace jsou silnoproudé elektroinstalace</w:t>
      </w:r>
      <w:r w:rsidR="00D121FB">
        <w:t xml:space="preserve"> v </w:t>
      </w:r>
      <w:r>
        <w:t>souvislosti s</w:t>
      </w:r>
      <w:r w:rsidR="00697BA9">
        <w:t> rozšířením kapacit</w:t>
      </w:r>
      <w:r>
        <w:t xml:space="preserve"> </w:t>
      </w:r>
      <w:r w:rsidR="00697BA9">
        <w:t xml:space="preserve">datového </w:t>
      </w:r>
      <w:r>
        <w:t>centra</w:t>
      </w:r>
      <w:r w:rsidR="008A3184">
        <w:t xml:space="preserve"> IT4Inovation</w:t>
      </w:r>
      <w:r w:rsidR="00D121FB">
        <w:t xml:space="preserve"> </w:t>
      </w:r>
      <w:r>
        <w:t xml:space="preserve">na parcele </w:t>
      </w:r>
      <w:r w:rsidR="00D121FB">
        <w:t>parc. č.</w:t>
      </w:r>
      <w:r w:rsidR="00C50FD0" w:rsidRPr="00C50FD0">
        <w:t xml:space="preserve"> 1643/36</w:t>
      </w:r>
      <w:r w:rsidR="00D121FB">
        <w:t xml:space="preserve"> v </w:t>
      </w:r>
      <w:r>
        <w:t>k.ú. Poruba (okres Ostrava-město);715174</w:t>
      </w:r>
      <w:r w:rsidR="00C50FD0">
        <w:t>.</w:t>
      </w:r>
    </w:p>
    <w:p w14:paraId="0A7BDA27" w14:textId="1CEC06A6" w:rsidR="007E1008" w:rsidRDefault="007E1008" w:rsidP="007E1008">
      <w:r>
        <w:t xml:space="preserve">Tato dokumentace začíná </w:t>
      </w:r>
      <w:r w:rsidR="008A3184">
        <w:t>na NN přívodech rozvaděčů RCH.</w:t>
      </w:r>
    </w:p>
    <w:p w14:paraId="005E4F84" w14:textId="6555B91B" w:rsidR="007E1008" w:rsidRDefault="007E1008" w:rsidP="007E1008">
      <w:r>
        <w:t>Stavba je vyvolaná požadavkem stavebníka. Projektová dokumentace byla zpracována dle požadavků zadání</w:t>
      </w:r>
      <w:r w:rsidR="00D121FB">
        <w:t xml:space="preserve"> a </w:t>
      </w:r>
      <w:r>
        <w:t>navržené řešení vychází</w:t>
      </w:r>
      <w:r w:rsidR="00D121FB">
        <w:t xml:space="preserve"> z </w:t>
      </w:r>
      <w:r>
        <w:t>dostupných podkladů</w:t>
      </w:r>
      <w:r w:rsidR="00D121FB">
        <w:t xml:space="preserve"> a </w:t>
      </w:r>
      <w:r>
        <w:t>informací</w:t>
      </w:r>
      <w:r w:rsidR="00D121FB">
        <w:t xml:space="preserve"> v </w:t>
      </w:r>
      <w:r>
        <w:t>době zpracování projektu.</w:t>
      </w:r>
    </w:p>
    <w:p w14:paraId="2573ADA7" w14:textId="34EC8D22" w:rsidR="007E1008" w:rsidRDefault="007E1008" w:rsidP="007E1008">
      <w:r>
        <w:t>Řešený projekt je drobnou stavbou ve smyslu</w:t>
      </w:r>
      <w:r w:rsidR="00D121FB">
        <w:t xml:space="preserve"> § </w:t>
      </w:r>
      <w:r>
        <w:t xml:space="preserve">5 </w:t>
      </w:r>
      <w:r w:rsidR="00D121FB">
        <w:t>odst. </w:t>
      </w:r>
      <w:r>
        <w:t xml:space="preserve">2 </w:t>
      </w:r>
      <w:r w:rsidR="00D121FB">
        <w:t>písm. </w:t>
      </w:r>
      <w:r>
        <w:t>a) zákona</w:t>
      </w:r>
      <w:r w:rsidR="00D121FB">
        <w:t xml:space="preserve"> č. </w:t>
      </w:r>
      <w:r>
        <w:t>283/2021</w:t>
      </w:r>
      <w:r w:rsidR="00D121FB">
        <w:t> Sb.</w:t>
      </w:r>
      <w:r>
        <w:t>, stavební zákon, ve znění pozdějších předpisů.</w:t>
      </w:r>
    </w:p>
    <w:p w14:paraId="73843D63" w14:textId="2347A0E8" w:rsidR="007E1008" w:rsidRDefault="00D121FB" w:rsidP="007E1008">
      <w:r>
        <w:t>Dle § </w:t>
      </w:r>
      <w:r w:rsidR="007E1008">
        <w:t>171 zákona</w:t>
      </w:r>
      <w:r>
        <w:t xml:space="preserve"> č. </w:t>
      </w:r>
      <w:r w:rsidR="007E1008">
        <w:t>283/2021</w:t>
      </w:r>
      <w:r>
        <w:t> Sb.</w:t>
      </w:r>
      <w:r w:rsidR="007E1008">
        <w:t>, stavební zákon, ve znění pozdějších předpisů, nevyžaduje řešený záměr povolení.</w:t>
      </w:r>
    </w:p>
    <w:p w14:paraId="470A5B49" w14:textId="35B913BB" w:rsidR="007E1008" w:rsidRDefault="00D121FB" w:rsidP="007E1008">
      <w:r>
        <w:t>Dle </w:t>
      </w:r>
      <w:r w:rsidR="007E1008">
        <w:t>zákona</w:t>
      </w:r>
      <w:r>
        <w:t xml:space="preserve"> č. </w:t>
      </w:r>
      <w:r w:rsidR="007E1008">
        <w:t>134/2016</w:t>
      </w:r>
      <w:r>
        <w:t> Sb.</w:t>
      </w:r>
      <w:r w:rsidR="007E1008">
        <w:t>,</w:t>
      </w:r>
      <w:r>
        <w:t xml:space="preserve"> o </w:t>
      </w:r>
      <w:r w:rsidR="007E1008">
        <w:t>zadávání veřejných zakázek, ve znění pozdějších předpisů,</w:t>
      </w:r>
      <w:r>
        <w:t xml:space="preserve"> § </w:t>
      </w:r>
      <w:r w:rsidR="007E1008">
        <w:t>92, se má za to, že technické podmínky jsou stanoveny</w:t>
      </w:r>
      <w:r>
        <w:t xml:space="preserve"> v </w:t>
      </w:r>
      <w:r w:rsidR="007E1008">
        <w:t>podrobnostech nezbytných pro účast dodavatele</w:t>
      </w:r>
      <w:r>
        <w:t xml:space="preserve"> v </w:t>
      </w:r>
      <w:r w:rsidR="007E1008">
        <w:t>zadávacím řízení, pokud zadávací dokumentace veřejných zakázek na stavební práce obsahuje dokumentaci</w:t>
      </w:r>
      <w:r>
        <w:t xml:space="preserve"> v </w:t>
      </w:r>
      <w:r w:rsidR="007E1008">
        <w:t>rozsahu stanoveném vyhláškou, spolu se soupisem stavebních prací, dodávek</w:t>
      </w:r>
      <w:r>
        <w:t xml:space="preserve"> a </w:t>
      </w:r>
      <w:r w:rsidR="007E1008">
        <w:t>služeb</w:t>
      </w:r>
      <w:r>
        <w:t xml:space="preserve"> s </w:t>
      </w:r>
      <w:r w:rsidR="007E1008">
        <w:t>výkazem výměr</w:t>
      </w:r>
      <w:r>
        <w:t xml:space="preserve"> v </w:t>
      </w:r>
      <w:r w:rsidR="007E1008">
        <w:t xml:space="preserve">rozsahu stanoveném vyhláškou. </w:t>
      </w:r>
      <w:r>
        <w:t>Dle </w:t>
      </w:r>
      <w:r w:rsidR="007E1008">
        <w:t xml:space="preserve">ustanovení </w:t>
      </w:r>
      <w:r>
        <w:t>odst. </w:t>
      </w:r>
      <w:r w:rsidR="007E1008">
        <w:t>2 mohou být tyto dokumenty částečně nebo zcela nahrazeny jinými požadavky na výkon nebo funkci.</w:t>
      </w:r>
    </w:p>
    <w:p w14:paraId="6A297729" w14:textId="699BA19B" w:rsidR="007E1008" w:rsidRDefault="007E1008" w:rsidP="007E1008">
      <w:r>
        <w:t>Tato dokumentace je zpracována jako zadávací dokumentace veřejné zakázky na stavební práce podle</w:t>
      </w:r>
      <w:r w:rsidR="00D121FB">
        <w:t xml:space="preserve"> § </w:t>
      </w:r>
      <w:r>
        <w:t xml:space="preserve">92 </w:t>
      </w:r>
      <w:r w:rsidR="00D121FB">
        <w:t>odst. </w:t>
      </w:r>
      <w:r>
        <w:t>2 zákona</w:t>
      </w:r>
      <w:r w:rsidR="00D121FB">
        <w:t xml:space="preserve"> č. </w:t>
      </w:r>
      <w:r>
        <w:t>134/2016</w:t>
      </w:r>
      <w:r w:rsidR="00D121FB">
        <w:t> Sb.</w:t>
      </w:r>
      <w:r>
        <w:t>,</w:t>
      </w:r>
      <w:r w:rsidR="00D121FB">
        <w:t xml:space="preserve"> o </w:t>
      </w:r>
      <w:r>
        <w:t>zadávání veřejných zakázek, ve znění pozdějších předpisů, kdy je dokumentace</w:t>
      </w:r>
      <w:r w:rsidR="00D121FB">
        <w:t xml:space="preserve"> v </w:t>
      </w:r>
      <w:r>
        <w:t>rozsahu stanoveném vyhláškou Ministerstva pro místní rozvoj zcela nahrazena jinými požadavky na výkon nebo funkci.</w:t>
      </w:r>
    </w:p>
    <w:p w14:paraId="45D10470" w14:textId="0E05E9BE" w:rsidR="007E1008" w:rsidRDefault="007E1008" w:rsidP="007E1008">
      <w:r>
        <w:t>Tato dokumentace je zpracována ve stupni pro provádění stavby ve smyslu</w:t>
      </w:r>
      <w:r w:rsidR="00D121FB">
        <w:t xml:space="preserve"> § </w:t>
      </w:r>
      <w:r>
        <w:t xml:space="preserve">157 </w:t>
      </w:r>
      <w:r w:rsidR="00D121FB">
        <w:t>odst. </w:t>
      </w:r>
      <w:r>
        <w:t xml:space="preserve">1 </w:t>
      </w:r>
      <w:r w:rsidR="00D121FB">
        <w:t>písm. </w:t>
      </w:r>
      <w:r>
        <w:t>d) zákona</w:t>
      </w:r>
      <w:r w:rsidR="00D121FB">
        <w:t xml:space="preserve"> č. </w:t>
      </w:r>
      <w:r>
        <w:t>283/2021</w:t>
      </w:r>
      <w:r w:rsidR="00D121FB">
        <w:t> Sb.</w:t>
      </w:r>
      <w:r>
        <w:t>, stavební zákon, ve znění pozdějších předpisů.</w:t>
      </w:r>
      <w:r w:rsidR="00D121FB">
        <w:t xml:space="preserve"> </w:t>
      </w:r>
      <w:r>
        <w:t>Obsahově pak dokumentace splňuje náležitosti dle</w:t>
      </w:r>
      <w:r w:rsidR="00D121FB">
        <w:t xml:space="preserve"> § </w:t>
      </w:r>
      <w:r>
        <w:t xml:space="preserve">7 </w:t>
      </w:r>
      <w:r w:rsidR="00D121FB">
        <w:t>odst. </w:t>
      </w:r>
      <w:r>
        <w:t>1 (dle Přílohy</w:t>
      </w:r>
      <w:r w:rsidR="00D121FB">
        <w:t xml:space="preserve"> č. </w:t>
      </w:r>
      <w:r>
        <w:t>8) vyhlášky</w:t>
      </w:r>
      <w:r w:rsidR="00D121FB">
        <w:t xml:space="preserve"> č. </w:t>
      </w:r>
      <w:r>
        <w:t>131/2024</w:t>
      </w:r>
      <w:r w:rsidR="00D121FB">
        <w:t> Sb.</w:t>
      </w:r>
      <w:r>
        <w:t>,</w:t>
      </w:r>
      <w:r w:rsidR="00D121FB">
        <w:t xml:space="preserve"> o </w:t>
      </w:r>
      <w:r>
        <w:t>dokumentaci staveb.</w:t>
      </w:r>
    </w:p>
    <w:p w14:paraId="15E65678" w14:textId="31DC215F" w:rsidR="007E1008" w:rsidRDefault="007E1008" w:rsidP="007E1008">
      <w:r>
        <w:t>Tato dokumentace nenahrazuje pracovní</w:t>
      </w:r>
      <w:r w:rsidR="00D121FB">
        <w:t xml:space="preserve"> a </w:t>
      </w:r>
      <w:r>
        <w:t>technologické postupy, které má zhotovitel povinnost zabezpečit</w:t>
      </w:r>
      <w:r w:rsidR="00D121FB">
        <w:t xml:space="preserve"> z </w:t>
      </w:r>
      <w:r>
        <w:t>hlediska zajištění bezpečnosti</w:t>
      </w:r>
      <w:r w:rsidR="00D121FB">
        <w:t xml:space="preserve"> a </w:t>
      </w:r>
      <w:r>
        <w:t>ochrany zdraví při práci na staveništích dle požadavků</w:t>
      </w:r>
      <w:r w:rsidR="00D121FB">
        <w:t xml:space="preserve"> § </w:t>
      </w:r>
      <w:r>
        <w:t>3</w:t>
      </w:r>
      <w:r w:rsidR="00D121FB">
        <w:t xml:space="preserve"> a </w:t>
      </w:r>
      <w:r>
        <w:t>Přílohy</w:t>
      </w:r>
      <w:r w:rsidR="00D121FB">
        <w:t xml:space="preserve"> č. </w:t>
      </w:r>
      <w:r>
        <w:t>3 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6BFCA36B" w14:textId="77777777" w:rsidR="007E1008" w:rsidRDefault="007E1008" w:rsidP="007E1008">
      <w:pPr>
        <w:pStyle w:val="Nadpis3"/>
      </w:pPr>
      <w:r>
        <w:t>Projekt neřeší</w:t>
      </w:r>
    </w:p>
    <w:p w14:paraId="29B9E34C" w14:textId="3610FAEA" w:rsidR="007E1008" w:rsidRDefault="007E1008" w:rsidP="007E1008">
      <w:pPr>
        <w:pStyle w:val="Odrky"/>
      </w:pPr>
      <w:r>
        <w:t>stavební elektroinstalace (</w:t>
      </w:r>
      <w:r w:rsidR="008A3184">
        <w:t>beze změny</w:t>
      </w:r>
      <w:r>
        <w:t>)</w:t>
      </w:r>
    </w:p>
    <w:p w14:paraId="6409850C" w14:textId="2EAD64C8" w:rsidR="007E1008" w:rsidRDefault="007E1008" w:rsidP="007E1008">
      <w:pPr>
        <w:pStyle w:val="Odrky"/>
      </w:pPr>
      <w:r>
        <w:t>vnitřní umělé</w:t>
      </w:r>
      <w:r w:rsidR="00D121FB">
        <w:t xml:space="preserve"> a </w:t>
      </w:r>
      <w:r>
        <w:t xml:space="preserve">nouzové osvětlení </w:t>
      </w:r>
      <w:r w:rsidR="008A3184">
        <w:t xml:space="preserve"> (beze změny)</w:t>
      </w:r>
    </w:p>
    <w:p w14:paraId="3564F386" w14:textId="164A1F42" w:rsidR="007E1008" w:rsidRDefault="007E1008" w:rsidP="001A1F44">
      <w:pPr>
        <w:pStyle w:val="Odrky"/>
      </w:pPr>
      <w:r>
        <w:t>vnější ochranu před bleskem (</w:t>
      </w:r>
      <w:r w:rsidR="008A3184">
        <w:t>nová zařízení nevyžadují změny stávajícího LPS</w:t>
      </w:r>
      <w:r>
        <w:t>)</w:t>
      </w:r>
    </w:p>
    <w:p w14:paraId="16C50724" w14:textId="5197C15A" w:rsidR="007E1008" w:rsidRDefault="007E1008" w:rsidP="007E1008">
      <w:pPr>
        <w:pStyle w:val="Nadpis2"/>
      </w:pPr>
      <w:bookmarkStart w:id="13" w:name="_Toc182473859"/>
      <w:r>
        <w:t>Výchozí podklady</w:t>
      </w:r>
      <w:r w:rsidR="00D121FB">
        <w:t xml:space="preserve"> a </w:t>
      </w:r>
      <w:r>
        <w:t>požadavky na profesi</w:t>
      </w:r>
      <w:bookmarkEnd w:id="13"/>
    </w:p>
    <w:p w14:paraId="340AA341" w14:textId="5AF9C88C" w:rsidR="007E1008" w:rsidRDefault="007E1008" w:rsidP="007E1008">
      <w:pPr>
        <w:pStyle w:val="Odrky"/>
      </w:pPr>
      <w:r>
        <w:t>zadání</w:t>
      </w:r>
      <w:r w:rsidR="00D121FB">
        <w:t xml:space="preserve"> a </w:t>
      </w:r>
      <w:r>
        <w:t>požadavky objednatele</w:t>
      </w:r>
    </w:p>
    <w:p w14:paraId="1E2963F0" w14:textId="77777777" w:rsidR="007E1008" w:rsidRDefault="007E1008" w:rsidP="007E1008">
      <w:pPr>
        <w:pStyle w:val="Odrky"/>
      </w:pPr>
      <w:r>
        <w:t>stavební půdorysy</w:t>
      </w:r>
    </w:p>
    <w:p w14:paraId="52999AE8" w14:textId="3DE1351C" w:rsidR="007E1008" w:rsidRDefault="007E1008" w:rsidP="007E1008">
      <w:pPr>
        <w:pStyle w:val="Odrky"/>
      </w:pPr>
      <w:r>
        <w:t>dokument Připojovací podmínky nn pro odběrná místa, výrobny elektřiny</w:t>
      </w:r>
      <w:r w:rsidR="00D121FB">
        <w:t xml:space="preserve"> a </w:t>
      </w:r>
      <w:r>
        <w:t>lokální distribuční soustavy připojené</w:t>
      </w:r>
      <w:r w:rsidR="00D121FB">
        <w:t xml:space="preserve"> k </w:t>
      </w:r>
      <w:r>
        <w:t>distribuční síti nízkého napětí</w:t>
      </w:r>
      <w:r w:rsidR="00D121FB">
        <w:t xml:space="preserve"> s </w:t>
      </w:r>
      <w:r>
        <w:t>platností od 1. 9. 2023</w:t>
      </w:r>
      <w:r>
        <w:rPr>
          <w:rStyle w:val="Znakapoznpodarou"/>
        </w:rPr>
        <w:footnoteReference w:id="1"/>
      </w:r>
    </w:p>
    <w:p w14:paraId="16DA13D2" w14:textId="5EDA482A" w:rsidR="007E1008" w:rsidRDefault="007E1008" w:rsidP="007E1008">
      <w:pPr>
        <w:pStyle w:val="Odrky"/>
      </w:pPr>
      <w:r>
        <w:t>mapové podklady Seznam.cz, a.s., Google Street View</w:t>
      </w:r>
      <w:r w:rsidR="00D121FB">
        <w:t xml:space="preserve"> a </w:t>
      </w:r>
      <w:r>
        <w:t>nahlizenidokn.cuzk.cz</w:t>
      </w:r>
    </w:p>
    <w:p w14:paraId="29C03962" w14:textId="27C6FA08" w:rsidR="007E1008" w:rsidRDefault="007E1008" w:rsidP="007E1008">
      <w:pPr>
        <w:pStyle w:val="Odrky"/>
      </w:pPr>
      <w:r>
        <w:t>legislativní předpisy, technické normy</w:t>
      </w:r>
      <w:r w:rsidR="00D121FB">
        <w:t xml:space="preserve"> a </w:t>
      </w:r>
      <w:r>
        <w:t>katalogy, platné</w:t>
      </w:r>
      <w:r w:rsidR="00D121FB">
        <w:t xml:space="preserve"> v </w:t>
      </w:r>
      <w:r>
        <w:t>době zpracování projektu</w:t>
      </w:r>
    </w:p>
    <w:p w14:paraId="3EAADDF2" w14:textId="77777777" w:rsidR="007E1008" w:rsidRDefault="007E1008" w:rsidP="007E1008">
      <w:pPr>
        <w:pStyle w:val="Nadpis2"/>
      </w:pPr>
      <w:bookmarkStart w:id="14" w:name="_Toc182473860"/>
      <w:r>
        <w:t>Seznam používaných zkratek</w:t>
      </w:r>
      <w:bookmarkEnd w:id="14"/>
    </w:p>
    <w:p w14:paraId="01CDF53B" w14:textId="463EBBA6" w:rsidR="007E1008" w:rsidRDefault="007E1008" w:rsidP="007E1008">
      <w:pPr>
        <w:pStyle w:val="Odsazen1"/>
      </w:pPr>
      <w:r>
        <w:t>AC</w:t>
      </w:r>
      <w:r>
        <w:tab/>
        <w:t>střídavý proud; viz definice ČSN</w:t>
      </w:r>
      <w:r w:rsidR="00D121FB">
        <w:t> 33 </w:t>
      </w:r>
      <w:r>
        <w:t>0010</w:t>
      </w:r>
      <w:r w:rsidR="00D121FB">
        <w:t> ed. </w:t>
      </w:r>
      <w:r>
        <w:t xml:space="preserve">2, </w:t>
      </w:r>
      <w:r w:rsidR="00D121FB">
        <w:t>čl. </w:t>
      </w:r>
      <w:r>
        <w:t>4.3.2</w:t>
      </w:r>
    </w:p>
    <w:p w14:paraId="671B2691" w14:textId="04DA4AE2" w:rsidR="007E1008" w:rsidRDefault="007E1008" w:rsidP="007E1008">
      <w:pPr>
        <w:pStyle w:val="Odsazen1"/>
      </w:pPr>
      <w:r>
        <w:t>BTS</w:t>
      </w:r>
      <w:r>
        <w:tab/>
        <w:t xml:space="preserve">přípojnicový rozvod; viz definice </w:t>
      </w:r>
      <w:r w:rsidR="00D121FB">
        <w:t>ČSN EN </w:t>
      </w:r>
      <w:r>
        <w:t xml:space="preserve">61439-6, </w:t>
      </w:r>
      <w:r w:rsidR="00D121FB">
        <w:t>čl. </w:t>
      </w:r>
      <w:r>
        <w:t>3.101</w:t>
      </w:r>
    </w:p>
    <w:p w14:paraId="776535CE" w14:textId="77777777" w:rsidR="007E1008" w:rsidRDefault="007E1008" w:rsidP="007E1008">
      <w:pPr>
        <w:pStyle w:val="Odsazen1"/>
      </w:pPr>
      <w:r>
        <w:lastRenderedPageBreak/>
        <w:t>CHL</w:t>
      </w:r>
      <w:r>
        <w:tab/>
        <w:t>technologie chlazení, viz příslušná část projektové dokumentace</w:t>
      </w:r>
    </w:p>
    <w:p w14:paraId="7C9F092C" w14:textId="146510C6" w:rsidR="007E1008" w:rsidRDefault="007E1008" w:rsidP="007E1008">
      <w:pPr>
        <w:pStyle w:val="Odsazen1"/>
      </w:pPr>
      <w:r>
        <w:t>MaR</w:t>
      </w:r>
      <w:r>
        <w:tab/>
        <w:t>měření</w:t>
      </w:r>
      <w:r w:rsidR="00D121FB">
        <w:t xml:space="preserve"> a </w:t>
      </w:r>
      <w:r>
        <w:t>regulace, viz příslušná část projektové dokumentace</w:t>
      </w:r>
    </w:p>
    <w:p w14:paraId="52E67BEA" w14:textId="3823372C" w:rsidR="007E1008" w:rsidRDefault="007E1008" w:rsidP="007E1008">
      <w:pPr>
        <w:pStyle w:val="Odsazen1"/>
      </w:pPr>
      <w:r>
        <w:t>MET</w:t>
      </w:r>
      <w:r>
        <w:tab/>
        <w:t>hlavní ochranná přípojnice; viz definice ČSN</w:t>
      </w:r>
      <w:r w:rsidR="00D121FB">
        <w:t> 33 </w:t>
      </w:r>
      <w:r>
        <w:t>2000-5-54</w:t>
      </w:r>
      <w:r w:rsidR="00D121FB">
        <w:t> ed. </w:t>
      </w:r>
      <w:r>
        <w:t xml:space="preserve">3, </w:t>
      </w:r>
      <w:r w:rsidR="00D121FB">
        <w:t>čl. </w:t>
      </w:r>
      <w:r>
        <w:t>541.3.9</w:t>
      </w:r>
    </w:p>
    <w:p w14:paraId="200249E2" w14:textId="39DCF8D5" w:rsidR="007E1008" w:rsidRDefault="007E1008" w:rsidP="007E1008">
      <w:pPr>
        <w:pStyle w:val="Odsazen1"/>
      </w:pPr>
      <w:r>
        <w:t>nn</w:t>
      </w:r>
      <w:r>
        <w:tab/>
        <w:t>nízké napětí (sítě</w:t>
      </w:r>
      <w:r w:rsidR="00D121FB">
        <w:t xml:space="preserve"> o </w:t>
      </w:r>
      <w:r>
        <w:t>jmenovitém napětí mezi vodiči od 50</w:t>
      </w:r>
      <w:r w:rsidR="00D121FB">
        <w:t> V </w:t>
      </w:r>
      <w:r>
        <w:t>do 1000</w:t>
      </w:r>
      <w:r w:rsidR="00D121FB">
        <w:t> V </w:t>
      </w:r>
      <w:r>
        <w:t>AC);</w:t>
      </w:r>
      <w:r w:rsidR="00D121FB">
        <w:br/>
      </w:r>
      <w:r>
        <w:t>viz definice ČSN</w:t>
      </w:r>
      <w:r w:rsidR="00D121FB">
        <w:t> 33 </w:t>
      </w:r>
      <w:r>
        <w:t>0010</w:t>
      </w:r>
      <w:r w:rsidR="00D121FB">
        <w:t> ed. </w:t>
      </w:r>
      <w:r>
        <w:t>2, Tabulka 1</w:t>
      </w:r>
    </w:p>
    <w:p w14:paraId="2D9FF94D" w14:textId="1BE95CE2" w:rsidR="007E1008" w:rsidRDefault="007E1008" w:rsidP="007E1008">
      <w:pPr>
        <w:pStyle w:val="Odsazen1"/>
      </w:pPr>
      <w:r>
        <w:t>PBŘ</w:t>
      </w:r>
      <w:r>
        <w:tab/>
        <w:t>požárně bezpečnostní řešení; viz definice</w:t>
      </w:r>
      <w:r w:rsidR="00D121FB">
        <w:t xml:space="preserve"> § </w:t>
      </w:r>
      <w:r>
        <w:t>41 vyhlášky</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439452FB" w14:textId="5D457E6F" w:rsidR="007E1008" w:rsidRDefault="007E1008" w:rsidP="007E1008">
      <w:pPr>
        <w:pStyle w:val="Odsazen1"/>
      </w:pPr>
      <w:r>
        <w:t>SPD</w:t>
      </w:r>
      <w:r>
        <w:tab/>
        <w:t xml:space="preserve">přepěťové ochranné zařízení; viz definice </w:t>
      </w:r>
      <w:r w:rsidR="00D121FB">
        <w:t>ČSN EN </w:t>
      </w:r>
      <w:r>
        <w:t>61643-11</w:t>
      </w:r>
      <w:r w:rsidR="00D121FB">
        <w:t> ed. </w:t>
      </w:r>
      <w:r>
        <w:t xml:space="preserve">2, </w:t>
      </w:r>
      <w:r w:rsidR="00D121FB">
        <w:t>čl. </w:t>
      </w:r>
      <w:r>
        <w:t>3.1.1</w:t>
      </w:r>
    </w:p>
    <w:p w14:paraId="364AE907" w14:textId="77777777" w:rsidR="007E1008" w:rsidRDefault="007E1008" w:rsidP="007E1008">
      <w:pPr>
        <w:pStyle w:val="Nadpis1"/>
      </w:pPr>
      <w:bookmarkStart w:id="15" w:name="_Toc182473861"/>
      <w:r>
        <w:lastRenderedPageBreak/>
        <w:t>VÝPIS POUŽITÝCH NOREM</w:t>
      </w:r>
      <w:bookmarkEnd w:id="15"/>
    </w:p>
    <w:p w14:paraId="44AF9108" w14:textId="370D64E0" w:rsidR="007E1008" w:rsidRDefault="007E1008" w:rsidP="007E1008">
      <w:r>
        <w:t>Na pracovištích dle</w:t>
      </w:r>
      <w:r w:rsidR="00D121FB">
        <w:t xml:space="preserve"> § </w:t>
      </w:r>
      <w:r>
        <w:t xml:space="preserve">349 </w:t>
      </w:r>
      <w:r w:rsidR="00D121FB">
        <w:t>odst. </w:t>
      </w:r>
      <w:r>
        <w:t>1 zákona</w:t>
      </w:r>
      <w:r w:rsidR="00D121FB">
        <w:t xml:space="preserve"> č. </w:t>
      </w:r>
      <w:r>
        <w:t>262/2006</w:t>
      </w:r>
      <w:r w:rsidR="00D121FB">
        <w:t> Sb.</w:t>
      </w:r>
      <w:r>
        <w:t>, zákoník práce, ve znění pozdějších předpisů platí, že předpisy</w:t>
      </w:r>
      <w:r w:rsidR="00D121FB">
        <w:t xml:space="preserve"> k </w:t>
      </w:r>
      <w:r>
        <w:t>zajištění bezpečnosti</w:t>
      </w:r>
      <w:r w:rsidR="00D121FB">
        <w:t xml:space="preserve"> a </w:t>
      </w:r>
      <w:r>
        <w:t>ochrany zdraví při práci jsou mj.</w:t>
      </w:r>
      <w:r w:rsidR="00D121FB">
        <w:t xml:space="preserve"> i </w:t>
      </w:r>
      <w:r>
        <w:t>technické dokumenty</w:t>
      </w:r>
      <w:r w:rsidR="00D121FB">
        <w:t xml:space="preserve"> a </w:t>
      </w:r>
      <w:r>
        <w:t>technické normy, pokud upravují otázky týkající se ochrany života</w:t>
      </w:r>
      <w:r w:rsidR="00D121FB">
        <w:t xml:space="preserve"> a </w:t>
      </w:r>
      <w:r>
        <w:t>zdraví; jsou tudíž</w:t>
      </w:r>
      <w:r w:rsidR="00D121FB">
        <w:t xml:space="preserve"> i </w:t>
      </w:r>
      <w:r>
        <w:t>závazné.</w:t>
      </w:r>
      <w:r>
        <w:rPr>
          <w:rStyle w:val="Znakapoznpodarou"/>
        </w:rPr>
        <w:footnoteReference w:id="2"/>
      </w:r>
    </w:p>
    <w:p w14:paraId="2F40FCE4" w14:textId="7A838CAF" w:rsidR="007E1008" w:rsidRDefault="007E1008" w:rsidP="007E1008">
      <w:r>
        <w:t>Ty</w:t>
      </w:r>
      <w:r w:rsidR="00D121FB">
        <w:t xml:space="preserve"> z </w:t>
      </w:r>
      <w:r>
        <w:t>níže uvedených technických norem, které jsou na základě ustanovení</w:t>
      </w:r>
      <w:r w:rsidR="00D121FB">
        <w:t xml:space="preserve"> § </w:t>
      </w:r>
      <w:r>
        <w:t xml:space="preserve">6c </w:t>
      </w:r>
      <w:r w:rsidR="00D121FB">
        <w:t>odst. </w:t>
      </w:r>
      <w:r>
        <w:t>2 zákona</w:t>
      </w:r>
      <w:r w:rsidR="00D121FB">
        <w:t xml:space="preserve"> č. </w:t>
      </w:r>
      <w:r>
        <w:t>22/1997</w:t>
      </w:r>
      <w:r w:rsidR="00D121FB">
        <w:t> Sb.</w:t>
      </w:r>
      <w:r>
        <w:t>,</w:t>
      </w:r>
      <w:r w:rsidR="00D121FB">
        <w:t xml:space="preserve"> o </w:t>
      </w:r>
      <w:r>
        <w:t>technických požadavcích na výrobky, ve znění pozdějších předpisů, bezplatně zveřejněny ve sponzorovaném přístupu, jsou normami závaznými.</w:t>
      </w:r>
      <w:r>
        <w:rPr>
          <w:rStyle w:val="Znakapoznpodarou"/>
        </w:rPr>
        <w:footnoteReference w:id="3"/>
      </w:r>
    </w:p>
    <w:p w14:paraId="4CAAC540" w14:textId="7E5E4A4B" w:rsidR="007E1008" w:rsidRDefault="007E1008" w:rsidP="007E1008">
      <w:r>
        <w:t>Základní technické normy (včetně data jejich vydání), které má zhotovitel vzhledem</w:t>
      </w:r>
      <w:r w:rsidR="00D121FB">
        <w:t xml:space="preserve"> k </w:t>
      </w:r>
      <w:r>
        <w:t>jeho povinné odborné způsobilosti (viz kapitola „Podmínky pro realizaci díla</w:t>
      </w:r>
      <w:r w:rsidR="00D121FB">
        <w:t xml:space="preserve"> a </w:t>
      </w:r>
      <w:r>
        <w:t>jeho uvedení do provozu“ dále)</w:t>
      </w:r>
      <w:r w:rsidR="00D121FB">
        <w:t xml:space="preserve"> v </w:t>
      </w:r>
      <w:r>
        <w:t>souvislosti</w:t>
      </w:r>
      <w:r w:rsidR="00D121FB">
        <w:t xml:space="preserve"> s </w:t>
      </w:r>
      <w:r>
        <w:t>tímto projektem znát,</w:t>
      </w:r>
      <w:r w:rsidR="00D121FB">
        <w:t xml:space="preserve"> a </w:t>
      </w:r>
      <w:r>
        <w:t>podle kterých je požadováno postupovat při realizaci:</w:t>
      </w:r>
    </w:p>
    <w:p w14:paraId="08AB10B6" w14:textId="77777777" w:rsidR="007E1008" w:rsidRDefault="007E1008" w:rsidP="007E1008">
      <w:r>
        <w:t>technický standard TIA-942-A, Telecommunications Infrastructure Standard for Data Centers</w:t>
      </w:r>
    </w:p>
    <w:p w14:paraId="704E82EF" w14:textId="4D5E107E" w:rsidR="007E1008" w:rsidRDefault="00D121FB" w:rsidP="007E1008">
      <w:pPr>
        <w:pStyle w:val="Odsazen2"/>
      </w:pPr>
      <w:r>
        <w:t>ČSN EN </w:t>
      </w:r>
      <w:r w:rsidR="007E1008">
        <w:t>50110-1</w:t>
      </w:r>
      <w:r>
        <w:t> ed. </w:t>
      </w:r>
      <w:r w:rsidR="007E1008">
        <w:t>3</w:t>
      </w:r>
      <w:r w:rsidR="007E1008">
        <w:tab/>
        <w:t>Obsluha</w:t>
      </w:r>
      <w:r>
        <w:t xml:space="preserve"> a </w:t>
      </w:r>
      <w:r w:rsidR="007E1008">
        <w:t xml:space="preserve">práce na elektrických </w:t>
      </w:r>
      <w:proofErr w:type="gramStart"/>
      <w:r w:rsidR="007E1008">
        <w:t xml:space="preserve">zařízeních - </w:t>
      </w:r>
      <w:r>
        <w:t>Část</w:t>
      </w:r>
      <w:proofErr w:type="gramEnd"/>
      <w:r>
        <w:t> </w:t>
      </w:r>
      <w:r w:rsidR="007E1008">
        <w:t>1: Obecné požadavky (5.2015)</w:t>
      </w:r>
    </w:p>
    <w:p w14:paraId="57B3B3CF" w14:textId="6815FAB7" w:rsidR="007E1008" w:rsidRDefault="007E1008" w:rsidP="007E1008">
      <w:pPr>
        <w:pStyle w:val="Odsazen2"/>
      </w:pPr>
      <w:r>
        <w:t>ČSN</w:t>
      </w:r>
      <w:r w:rsidR="00D121FB">
        <w:t> 33 </w:t>
      </w:r>
      <w:r>
        <w:t>2000-1</w:t>
      </w:r>
      <w:r w:rsidR="00D121FB">
        <w:t> ed. </w:t>
      </w:r>
      <w:r>
        <w:t>2</w:t>
      </w:r>
      <w:r>
        <w:tab/>
        <w:t xml:space="preserve">Elektrické instalace nízkého </w:t>
      </w:r>
      <w:proofErr w:type="gramStart"/>
      <w:r>
        <w:t xml:space="preserve">napětí - </w:t>
      </w:r>
      <w:r w:rsidR="00D121FB">
        <w:t>Část</w:t>
      </w:r>
      <w:proofErr w:type="gramEnd"/>
      <w:r w:rsidR="00D121FB">
        <w:t> </w:t>
      </w:r>
      <w:r>
        <w:t>1: Základní hlediska, stanovení základních charakteristik, definice (5.2009)</w:t>
      </w:r>
    </w:p>
    <w:p w14:paraId="14A6D928" w14:textId="11410464" w:rsidR="007E1008" w:rsidRDefault="007E1008" w:rsidP="007E1008">
      <w:pPr>
        <w:pStyle w:val="Odsazen2"/>
      </w:pPr>
      <w:r>
        <w:t>ČSN</w:t>
      </w:r>
      <w:r w:rsidR="00D121FB">
        <w:t> 33 </w:t>
      </w:r>
      <w:r>
        <w:t>2000-4-41</w:t>
      </w:r>
      <w:r w:rsidR="00D121FB">
        <w:t> ed. </w:t>
      </w:r>
      <w:r>
        <w:t>3</w:t>
      </w:r>
      <w:r>
        <w:tab/>
        <w:t xml:space="preserve">Elektrické instalace nízkého </w:t>
      </w:r>
      <w:proofErr w:type="gramStart"/>
      <w:r>
        <w:t xml:space="preserve">napětí - </w:t>
      </w:r>
      <w:r w:rsidR="00D121FB">
        <w:t>Část</w:t>
      </w:r>
      <w:proofErr w:type="gramEnd"/>
      <w:r w:rsidR="00D121FB">
        <w:t> </w:t>
      </w:r>
      <w:r>
        <w:t>4-41: Ochranná opatření pro zajištění bezpečnosti - Ochrana před úrazem elektrickým proudem (1.2018)</w:t>
      </w:r>
    </w:p>
    <w:p w14:paraId="0530F59E" w14:textId="73C165A3" w:rsidR="007E1008" w:rsidRDefault="007E1008" w:rsidP="007E1008">
      <w:pPr>
        <w:pStyle w:val="Odsazen2"/>
      </w:pPr>
      <w:r>
        <w:t>ČSN</w:t>
      </w:r>
      <w:r w:rsidR="00D121FB">
        <w:t> 33 </w:t>
      </w:r>
      <w:r>
        <w:t>2000-4-42</w:t>
      </w:r>
      <w:r w:rsidR="00D121FB">
        <w:t> ed. </w:t>
      </w:r>
      <w:r>
        <w:t>2</w:t>
      </w:r>
      <w:r>
        <w:tab/>
        <w:t xml:space="preserve">Elektrické instalace nízkého </w:t>
      </w:r>
      <w:proofErr w:type="gramStart"/>
      <w:r>
        <w:t xml:space="preserve">napětí - </w:t>
      </w:r>
      <w:r w:rsidR="00D121FB">
        <w:t>Část</w:t>
      </w:r>
      <w:proofErr w:type="gramEnd"/>
      <w:r w:rsidR="00D121FB">
        <w:t> </w:t>
      </w:r>
      <w:r>
        <w:t>4-42: Bezpečnost - Ochrana před účinky tepla (2.2012)</w:t>
      </w:r>
    </w:p>
    <w:p w14:paraId="5E645DA9" w14:textId="5C114E17" w:rsidR="007E1008" w:rsidRDefault="007E1008" w:rsidP="007E1008">
      <w:pPr>
        <w:pStyle w:val="Odsazen2"/>
      </w:pPr>
      <w:r>
        <w:t>ČSN</w:t>
      </w:r>
      <w:r w:rsidR="00D121FB">
        <w:t> 33 </w:t>
      </w:r>
      <w:r>
        <w:t>2000-4-43</w:t>
      </w:r>
      <w:r w:rsidR="00D121FB">
        <w:t> ed. </w:t>
      </w:r>
      <w:r>
        <w:t>3</w:t>
      </w:r>
      <w:r>
        <w:tab/>
        <w:t xml:space="preserve">Elektrické instalace nízkého </w:t>
      </w:r>
      <w:proofErr w:type="gramStart"/>
      <w:r>
        <w:t xml:space="preserve">napětí - </w:t>
      </w:r>
      <w:r w:rsidR="00D121FB">
        <w:t>Část</w:t>
      </w:r>
      <w:proofErr w:type="gramEnd"/>
      <w:r w:rsidR="00D121FB">
        <w:t> </w:t>
      </w:r>
      <w:r>
        <w:t>4-43: Bezpečnost - Ochrana před nadproudy (5.2024)</w:t>
      </w:r>
    </w:p>
    <w:p w14:paraId="3E79668B" w14:textId="3F872F0F" w:rsidR="007E1008" w:rsidRDefault="007E1008" w:rsidP="007E1008">
      <w:pPr>
        <w:pStyle w:val="Odsazen2"/>
      </w:pPr>
      <w:r>
        <w:t>ČSN</w:t>
      </w:r>
      <w:r w:rsidR="00D121FB">
        <w:t> 33 </w:t>
      </w:r>
      <w:r>
        <w:t>2000-4-444</w:t>
      </w:r>
      <w:r>
        <w:tab/>
        <w:t xml:space="preserve">Elektrické instalace nízkého </w:t>
      </w:r>
      <w:proofErr w:type="gramStart"/>
      <w:r>
        <w:t xml:space="preserve">napětí - </w:t>
      </w:r>
      <w:r w:rsidR="00D121FB">
        <w:t>Část</w:t>
      </w:r>
      <w:proofErr w:type="gramEnd"/>
      <w:r w:rsidR="00D121FB">
        <w:t> </w:t>
      </w:r>
      <w:r>
        <w:t>4-444: Bezpečnost - Ochrana před napěťovým</w:t>
      </w:r>
      <w:r w:rsidR="00D121FB">
        <w:t xml:space="preserve"> a </w:t>
      </w:r>
      <w:r>
        <w:t>elektromagnetickým rušením (4.2011)</w:t>
      </w:r>
    </w:p>
    <w:p w14:paraId="3BCC37CE" w14:textId="43859B20" w:rsidR="007E1008" w:rsidRDefault="007E1008" w:rsidP="007E1008">
      <w:pPr>
        <w:pStyle w:val="Odsazen2"/>
      </w:pPr>
      <w:r>
        <w:t>ČSN</w:t>
      </w:r>
      <w:r w:rsidR="00D121FB">
        <w:t> 33 </w:t>
      </w:r>
      <w:r>
        <w:t>2000-4-46</w:t>
      </w:r>
      <w:r w:rsidR="00D121FB">
        <w:t> ed. </w:t>
      </w:r>
      <w:r>
        <w:t>3</w:t>
      </w:r>
      <w:r>
        <w:tab/>
        <w:t xml:space="preserve">Elektrické instalace nízkého </w:t>
      </w:r>
      <w:proofErr w:type="gramStart"/>
      <w:r>
        <w:t xml:space="preserve">napětí - </w:t>
      </w:r>
      <w:r w:rsidR="00D121FB">
        <w:t>Část</w:t>
      </w:r>
      <w:proofErr w:type="gramEnd"/>
      <w:r w:rsidR="00D121FB">
        <w:t> </w:t>
      </w:r>
      <w:r>
        <w:t>4-46: Bezpečnost - Odpojování</w:t>
      </w:r>
      <w:r w:rsidR="00D121FB">
        <w:t xml:space="preserve"> a </w:t>
      </w:r>
      <w:r>
        <w:t>spínání (4.2017)</w:t>
      </w:r>
    </w:p>
    <w:p w14:paraId="384DA564" w14:textId="0298504B" w:rsidR="007E1008" w:rsidRDefault="007E1008" w:rsidP="007E1008">
      <w:pPr>
        <w:pStyle w:val="Odsazen2"/>
      </w:pPr>
      <w:r>
        <w:t>ČSN</w:t>
      </w:r>
      <w:r w:rsidR="00D121FB">
        <w:t> 33 </w:t>
      </w:r>
      <w:r>
        <w:t>2000-5-51</w:t>
      </w:r>
      <w:r w:rsidR="00D121FB">
        <w:t> ed. </w:t>
      </w:r>
      <w:r>
        <w:t>3+Z1+Z2</w:t>
      </w:r>
      <w:r>
        <w:tab/>
        <w:t xml:space="preserve">Elektrické instalace nízkého </w:t>
      </w:r>
      <w:proofErr w:type="gramStart"/>
      <w:r>
        <w:t xml:space="preserve">napětí - </w:t>
      </w:r>
      <w:r w:rsidR="00D121FB">
        <w:t>Část</w:t>
      </w:r>
      <w:proofErr w:type="gramEnd"/>
      <w:r w:rsidR="00D121FB">
        <w:t> </w:t>
      </w:r>
      <w:r>
        <w:t>5-51: Výběr</w:t>
      </w:r>
      <w:r w:rsidR="00D121FB">
        <w:t xml:space="preserve"> a </w:t>
      </w:r>
      <w:r>
        <w:t>stavba elektrických zařízení - Obecné předpisy (7.2022)</w:t>
      </w:r>
    </w:p>
    <w:p w14:paraId="380C362F" w14:textId="264041BA" w:rsidR="007E1008" w:rsidRDefault="007E1008" w:rsidP="007E1008">
      <w:pPr>
        <w:pStyle w:val="Odsazen2"/>
      </w:pPr>
      <w:r>
        <w:t>ČSN</w:t>
      </w:r>
      <w:r w:rsidR="00D121FB">
        <w:t> 33 </w:t>
      </w:r>
      <w:r>
        <w:t>2000-5-52</w:t>
      </w:r>
      <w:r w:rsidR="00D121FB">
        <w:t> ed. </w:t>
      </w:r>
      <w:r>
        <w:t>2</w:t>
      </w:r>
      <w:r>
        <w:tab/>
        <w:t xml:space="preserve">Elektrické instalace nízkého </w:t>
      </w:r>
      <w:proofErr w:type="gramStart"/>
      <w:r>
        <w:t xml:space="preserve">napětí - </w:t>
      </w:r>
      <w:r w:rsidR="00D121FB">
        <w:t>Část</w:t>
      </w:r>
      <w:proofErr w:type="gramEnd"/>
      <w:r w:rsidR="00D121FB">
        <w:t> </w:t>
      </w:r>
      <w:r>
        <w:t>5-52: Výběr</w:t>
      </w:r>
      <w:r w:rsidR="00D121FB">
        <w:t xml:space="preserve"> a </w:t>
      </w:r>
      <w:r>
        <w:t>stavba elektrických zařízení - Elektrická vedení (2.2012)</w:t>
      </w:r>
    </w:p>
    <w:p w14:paraId="32129B13" w14:textId="7109776A" w:rsidR="007E1008" w:rsidRDefault="007E1008" w:rsidP="007E1008">
      <w:pPr>
        <w:pStyle w:val="Odsazen2"/>
      </w:pPr>
      <w:r>
        <w:t>ČSN</w:t>
      </w:r>
      <w:r w:rsidR="00D121FB">
        <w:t> 33 </w:t>
      </w:r>
      <w:r>
        <w:t>2000-5-53</w:t>
      </w:r>
      <w:r w:rsidR="00D121FB">
        <w:t> ed. </w:t>
      </w:r>
      <w:r>
        <w:t>3</w:t>
      </w:r>
      <w:r>
        <w:tab/>
        <w:t xml:space="preserve">Elektrické instalace nízkého </w:t>
      </w:r>
      <w:proofErr w:type="gramStart"/>
      <w:r>
        <w:t xml:space="preserve">napětí - </w:t>
      </w:r>
      <w:r w:rsidR="00D121FB">
        <w:t>Část</w:t>
      </w:r>
      <w:proofErr w:type="gramEnd"/>
      <w:r w:rsidR="00D121FB">
        <w:t> </w:t>
      </w:r>
      <w:r>
        <w:t>5-53: Výběr</w:t>
      </w:r>
      <w:r w:rsidR="00D121FB">
        <w:t xml:space="preserve"> a </w:t>
      </w:r>
      <w:r>
        <w:t>stavba elektrických zařízení - Spínací</w:t>
      </w:r>
      <w:r w:rsidR="00D121FB">
        <w:t xml:space="preserve"> a </w:t>
      </w:r>
      <w:r>
        <w:t>řídicí přístroje (11.2022)</w:t>
      </w:r>
    </w:p>
    <w:p w14:paraId="71E9FA85" w14:textId="76D1AEDE" w:rsidR="007E1008" w:rsidRDefault="007E1008" w:rsidP="007E1008">
      <w:pPr>
        <w:pStyle w:val="Odsazen2"/>
      </w:pPr>
      <w:r>
        <w:t>ČSN</w:t>
      </w:r>
      <w:r w:rsidR="00D121FB">
        <w:t> 33 </w:t>
      </w:r>
      <w:r>
        <w:t>2000-5-54</w:t>
      </w:r>
      <w:r w:rsidR="00D121FB">
        <w:t> ed. </w:t>
      </w:r>
      <w:r>
        <w:t>3</w:t>
      </w:r>
      <w:r>
        <w:tab/>
        <w:t xml:space="preserve">Elektrické instalace nízkého </w:t>
      </w:r>
      <w:proofErr w:type="gramStart"/>
      <w:r>
        <w:t xml:space="preserve">napětí - </w:t>
      </w:r>
      <w:r w:rsidR="00D121FB">
        <w:t>Část</w:t>
      </w:r>
      <w:proofErr w:type="gramEnd"/>
      <w:r w:rsidR="00D121FB">
        <w:t> </w:t>
      </w:r>
      <w:r>
        <w:t>5-54: Výběr</w:t>
      </w:r>
      <w:r w:rsidR="00D121FB">
        <w:t xml:space="preserve"> a </w:t>
      </w:r>
      <w:r>
        <w:t>stavba elektrických zařízení - Uzemnění</w:t>
      </w:r>
      <w:r w:rsidR="00D121FB">
        <w:t xml:space="preserve"> a </w:t>
      </w:r>
      <w:r>
        <w:t>ochranné vodiče (4.2012)</w:t>
      </w:r>
    </w:p>
    <w:p w14:paraId="092094A1" w14:textId="632BD435" w:rsidR="007E1008" w:rsidRDefault="007E1008" w:rsidP="007E1008">
      <w:pPr>
        <w:pStyle w:val="Odsazen2"/>
      </w:pPr>
      <w:r>
        <w:t>ČSN</w:t>
      </w:r>
      <w:r w:rsidR="00D121FB">
        <w:t> 33 </w:t>
      </w:r>
      <w:r>
        <w:t>2000-5-557</w:t>
      </w:r>
      <w:r>
        <w:tab/>
        <w:t xml:space="preserve">Elektrické instalace nízkého </w:t>
      </w:r>
      <w:proofErr w:type="gramStart"/>
      <w:r>
        <w:t xml:space="preserve">napětí - </w:t>
      </w:r>
      <w:r w:rsidR="00D121FB">
        <w:t>Část</w:t>
      </w:r>
      <w:proofErr w:type="gramEnd"/>
      <w:r w:rsidR="00D121FB">
        <w:t> </w:t>
      </w:r>
      <w:r>
        <w:t>5-557: Výběr</w:t>
      </w:r>
      <w:r w:rsidR="00D121FB">
        <w:t xml:space="preserve"> a </w:t>
      </w:r>
      <w:r>
        <w:t>stavba elektrických zařízení - Pomocné obvody (7.2014)</w:t>
      </w:r>
    </w:p>
    <w:p w14:paraId="111063AD" w14:textId="0FBA4432" w:rsidR="007E1008" w:rsidRDefault="007E1008" w:rsidP="007E1008">
      <w:pPr>
        <w:pStyle w:val="Odsazen2"/>
      </w:pPr>
      <w:r>
        <w:t>ČSN</w:t>
      </w:r>
      <w:r w:rsidR="00D121FB">
        <w:t> 33 </w:t>
      </w:r>
      <w:r>
        <w:t>2000-7-729</w:t>
      </w:r>
      <w:r>
        <w:tab/>
        <w:t xml:space="preserve">Elektrické instalace nízkého </w:t>
      </w:r>
      <w:proofErr w:type="gramStart"/>
      <w:r>
        <w:t xml:space="preserve">napětí - </w:t>
      </w:r>
      <w:r w:rsidR="00D121FB">
        <w:t>Část</w:t>
      </w:r>
      <w:proofErr w:type="gramEnd"/>
      <w:r w:rsidR="00D121FB">
        <w:t> </w:t>
      </w:r>
      <w:r>
        <w:t>7-729: Zařízení jednoúčelová</w:t>
      </w:r>
      <w:r w:rsidR="00D121FB">
        <w:t xml:space="preserve"> a </w:t>
      </w:r>
      <w:r>
        <w:t>ve zvláštních objektech - Uličky pro obsluhu nebo údržbu (5.2010)</w:t>
      </w:r>
    </w:p>
    <w:p w14:paraId="0FCD7D37" w14:textId="6F1A4049" w:rsidR="007E1008" w:rsidRDefault="00D121FB" w:rsidP="007E1008">
      <w:pPr>
        <w:pStyle w:val="Odsazen2"/>
      </w:pPr>
      <w:r>
        <w:t>ČSN EN </w:t>
      </w:r>
      <w:r w:rsidR="007E1008">
        <w:t>50600-1</w:t>
      </w:r>
      <w:r>
        <w:t> ed. </w:t>
      </w:r>
      <w:r w:rsidR="007E1008">
        <w:t>2</w:t>
      </w:r>
      <w:r w:rsidR="007E1008">
        <w:tab/>
        <w:t xml:space="preserve">Informační </w:t>
      </w:r>
      <w:proofErr w:type="gramStart"/>
      <w:r w:rsidR="007E1008">
        <w:t>technologie - Zařízení</w:t>
      </w:r>
      <w:proofErr w:type="gramEnd"/>
      <w:r>
        <w:t xml:space="preserve"> a </w:t>
      </w:r>
      <w:r w:rsidR="007E1008">
        <w:t xml:space="preserve">infrastruktury datových center - </w:t>
      </w:r>
      <w:r>
        <w:t>Část </w:t>
      </w:r>
      <w:r w:rsidR="007E1008">
        <w:t>1: Obecné pojmy (2.2020)</w:t>
      </w:r>
    </w:p>
    <w:p w14:paraId="6FE9179C" w14:textId="693513D4" w:rsidR="007E1008" w:rsidRDefault="00D121FB" w:rsidP="007E1008">
      <w:pPr>
        <w:pStyle w:val="Odsazen2"/>
      </w:pPr>
      <w:r>
        <w:t>ČSN EN </w:t>
      </w:r>
      <w:r w:rsidR="007E1008">
        <w:t>50600-2-1</w:t>
      </w:r>
      <w:r>
        <w:t> ed. </w:t>
      </w:r>
      <w:r w:rsidR="007E1008">
        <w:t>2</w:t>
      </w:r>
      <w:r w:rsidR="007E1008">
        <w:tab/>
        <w:t xml:space="preserve">Informační </w:t>
      </w:r>
      <w:proofErr w:type="gramStart"/>
      <w:r w:rsidR="007E1008">
        <w:t>technologie - Zařízení</w:t>
      </w:r>
      <w:proofErr w:type="gramEnd"/>
      <w:r>
        <w:t xml:space="preserve"> a </w:t>
      </w:r>
      <w:r w:rsidR="007E1008">
        <w:t xml:space="preserve">infrastruktury datových center - </w:t>
      </w:r>
      <w:r>
        <w:t>Část </w:t>
      </w:r>
      <w:r w:rsidR="007E1008">
        <w:t>2-1: Výstavba budov (1.2022)</w:t>
      </w:r>
    </w:p>
    <w:p w14:paraId="7A1C381F" w14:textId="1C5D4E65" w:rsidR="007E1008" w:rsidRDefault="00D121FB" w:rsidP="007E1008">
      <w:pPr>
        <w:pStyle w:val="Odsazen2"/>
      </w:pPr>
      <w:r>
        <w:t>ČSN EN </w:t>
      </w:r>
      <w:r w:rsidR="007E1008">
        <w:t>50600-2-2</w:t>
      </w:r>
      <w:r>
        <w:t> ed. </w:t>
      </w:r>
      <w:r w:rsidR="007E1008">
        <w:t>2</w:t>
      </w:r>
      <w:r w:rsidR="007E1008">
        <w:tab/>
        <w:t xml:space="preserve">Informační </w:t>
      </w:r>
      <w:proofErr w:type="gramStart"/>
      <w:r w:rsidR="007E1008">
        <w:t>technologie - Zařízení</w:t>
      </w:r>
      <w:proofErr w:type="gramEnd"/>
      <w:r>
        <w:t xml:space="preserve"> a </w:t>
      </w:r>
      <w:r w:rsidR="007E1008">
        <w:t xml:space="preserve">infrastruktury datových center - </w:t>
      </w:r>
      <w:r>
        <w:t>Část </w:t>
      </w:r>
      <w:r w:rsidR="007E1008">
        <w:t>2-2: Zdroje</w:t>
      </w:r>
      <w:r>
        <w:t xml:space="preserve"> a </w:t>
      </w:r>
      <w:r w:rsidR="007E1008">
        <w:t>rozvody napájení (12.2019)</w:t>
      </w:r>
    </w:p>
    <w:p w14:paraId="0CBC2D99" w14:textId="3298A89A" w:rsidR="007E1008" w:rsidRDefault="00D121FB" w:rsidP="007E1008">
      <w:pPr>
        <w:pStyle w:val="Odsazen2"/>
      </w:pPr>
      <w:r>
        <w:t>ČSN EN </w:t>
      </w:r>
      <w:r w:rsidR="007E1008">
        <w:t>50600-2-3</w:t>
      </w:r>
      <w:r>
        <w:t> ed. </w:t>
      </w:r>
      <w:r w:rsidR="007E1008">
        <w:t>2</w:t>
      </w:r>
      <w:r w:rsidR="007E1008">
        <w:tab/>
        <w:t xml:space="preserve">Informační </w:t>
      </w:r>
      <w:proofErr w:type="gramStart"/>
      <w:r w:rsidR="007E1008">
        <w:t>technologie - Zařízení</w:t>
      </w:r>
      <w:proofErr w:type="gramEnd"/>
      <w:r>
        <w:t xml:space="preserve"> a </w:t>
      </w:r>
      <w:r w:rsidR="007E1008">
        <w:t xml:space="preserve">infrastruktury datových center - </w:t>
      </w:r>
      <w:r>
        <w:t>Část </w:t>
      </w:r>
      <w:r w:rsidR="007E1008">
        <w:t>2-3: Úprava okolního prostředí (12.2019)</w:t>
      </w:r>
    </w:p>
    <w:p w14:paraId="42A7EE8F" w14:textId="51966ABE" w:rsidR="007E1008" w:rsidRDefault="00D121FB" w:rsidP="007E1008">
      <w:pPr>
        <w:pStyle w:val="Odsazen2"/>
      </w:pPr>
      <w:r>
        <w:lastRenderedPageBreak/>
        <w:t>ČSN EN </w:t>
      </w:r>
      <w:r w:rsidR="007E1008">
        <w:t>50310</w:t>
      </w:r>
      <w:r>
        <w:t> ed. </w:t>
      </w:r>
      <w:r w:rsidR="007E1008">
        <w:t>4</w:t>
      </w:r>
      <w:r w:rsidR="007E1008">
        <w:tab/>
        <w:t>Soustavy pospojování pro telekomunikace</w:t>
      </w:r>
      <w:r>
        <w:t xml:space="preserve"> v </w:t>
      </w:r>
      <w:r w:rsidR="007E1008">
        <w:t>budovách</w:t>
      </w:r>
      <w:r>
        <w:t xml:space="preserve"> a </w:t>
      </w:r>
      <w:r w:rsidR="007E1008">
        <w:t>jiných stavbách (2.2017)</w:t>
      </w:r>
    </w:p>
    <w:p w14:paraId="6F31A621" w14:textId="2D849971" w:rsidR="007E1008" w:rsidRDefault="00D121FB" w:rsidP="007E1008">
      <w:pPr>
        <w:pStyle w:val="Odsazen2"/>
      </w:pPr>
      <w:r>
        <w:t>ČSN EN IEC </w:t>
      </w:r>
      <w:r w:rsidR="007E1008">
        <w:t>61439-1</w:t>
      </w:r>
      <w:r>
        <w:t> ed. </w:t>
      </w:r>
      <w:r w:rsidR="007E1008">
        <w:t>3</w:t>
      </w:r>
      <w:r w:rsidR="007E1008">
        <w:tab/>
        <w:t xml:space="preserve">Rozváděče nízkého </w:t>
      </w:r>
      <w:proofErr w:type="gramStart"/>
      <w:r w:rsidR="007E1008">
        <w:t xml:space="preserve">napětí - </w:t>
      </w:r>
      <w:r>
        <w:t>Část</w:t>
      </w:r>
      <w:proofErr w:type="gramEnd"/>
      <w:r>
        <w:t> </w:t>
      </w:r>
      <w:r w:rsidR="007E1008">
        <w:t>1: Obecná ustanovení (7.2022)</w:t>
      </w:r>
    </w:p>
    <w:p w14:paraId="6A45072A" w14:textId="62BA21F2" w:rsidR="007E1008" w:rsidRDefault="00D121FB" w:rsidP="007E1008">
      <w:pPr>
        <w:pStyle w:val="Odsazen2"/>
      </w:pPr>
      <w:r>
        <w:t>ČSN EN IEC </w:t>
      </w:r>
      <w:r w:rsidR="007E1008">
        <w:t>61439-2</w:t>
      </w:r>
      <w:r>
        <w:t> ed. </w:t>
      </w:r>
      <w:r w:rsidR="007E1008">
        <w:t>3</w:t>
      </w:r>
      <w:r w:rsidR="007E1008">
        <w:tab/>
        <w:t xml:space="preserve">Rozváděče nízkého </w:t>
      </w:r>
      <w:proofErr w:type="gramStart"/>
      <w:r w:rsidR="007E1008">
        <w:t xml:space="preserve">napětí - </w:t>
      </w:r>
      <w:r>
        <w:t>Část</w:t>
      </w:r>
      <w:proofErr w:type="gramEnd"/>
      <w:r>
        <w:t> </w:t>
      </w:r>
      <w:r w:rsidR="007E1008">
        <w:t>2: Výkonové rozváděče (12.2021)</w:t>
      </w:r>
    </w:p>
    <w:p w14:paraId="69A98C30" w14:textId="19C346CA" w:rsidR="007E1008" w:rsidRDefault="00D121FB" w:rsidP="007E1008">
      <w:pPr>
        <w:pStyle w:val="Odsazen2"/>
      </w:pPr>
      <w:r>
        <w:t>ČSN EN </w:t>
      </w:r>
      <w:r w:rsidR="007E1008">
        <w:t>61439-6</w:t>
      </w:r>
      <w:r w:rsidR="007E1008">
        <w:tab/>
        <w:t xml:space="preserve">Rozváděče nízkého </w:t>
      </w:r>
      <w:proofErr w:type="gramStart"/>
      <w:r w:rsidR="007E1008">
        <w:t xml:space="preserve">napětí - </w:t>
      </w:r>
      <w:r>
        <w:t>Část</w:t>
      </w:r>
      <w:proofErr w:type="gramEnd"/>
      <w:r>
        <w:t> </w:t>
      </w:r>
      <w:r w:rsidR="007E1008">
        <w:t>6: Přípojnicové rozvody (2.2013)</w:t>
      </w:r>
    </w:p>
    <w:p w14:paraId="06B7E434" w14:textId="390BDAD7" w:rsidR="007E1008" w:rsidRDefault="00D121FB" w:rsidP="007E1008">
      <w:pPr>
        <w:pStyle w:val="Odsazen2"/>
      </w:pPr>
      <w:r>
        <w:t>ČSN CLC/TS </w:t>
      </w:r>
      <w:r w:rsidR="007E1008">
        <w:t>61643-12</w:t>
      </w:r>
      <w:r w:rsidR="007E1008">
        <w:tab/>
        <w:t xml:space="preserve">Ochrany před přepětím nízkého </w:t>
      </w:r>
      <w:proofErr w:type="gramStart"/>
      <w:r w:rsidR="007E1008">
        <w:t xml:space="preserve">napětí - </w:t>
      </w:r>
      <w:r>
        <w:t>Část</w:t>
      </w:r>
      <w:proofErr w:type="gramEnd"/>
      <w:r>
        <w:t> </w:t>
      </w:r>
      <w:r w:rsidR="007E1008">
        <w:t>12: Ochrany před přepětím zapojené</w:t>
      </w:r>
      <w:r>
        <w:t xml:space="preserve"> v </w:t>
      </w:r>
      <w:r w:rsidR="007E1008">
        <w:t>sítích nízkého napětí - Zásady pro výběr</w:t>
      </w:r>
      <w:r>
        <w:t xml:space="preserve"> a </w:t>
      </w:r>
      <w:r w:rsidR="007E1008">
        <w:t>instalaci (5.2013)</w:t>
      </w:r>
    </w:p>
    <w:p w14:paraId="218F367A" w14:textId="5A36F984" w:rsidR="007E1008" w:rsidRDefault="00D121FB" w:rsidP="007E1008">
      <w:pPr>
        <w:pStyle w:val="Odsazen2"/>
      </w:pPr>
      <w:r>
        <w:t>ČSN </w:t>
      </w:r>
      <w:r w:rsidR="007E1008">
        <w:t>73 0834</w:t>
      </w:r>
      <w:r w:rsidR="007E1008">
        <w:tab/>
        <w:t xml:space="preserve">Požární bezpečnost </w:t>
      </w:r>
      <w:proofErr w:type="gramStart"/>
      <w:r w:rsidR="007E1008">
        <w:t>staveb - Změny</w:t>
      </w:r>
      <w:proofErr w:type="gramEnd"/>
      <w:r w:rsidR="007E1008">
        <w:t xml:space="preserve"> staveb (3.2011)</w:t>
      </w:r>
    </w:p>
    <w:p w14:paraId="71E90022" w14:textId="5B7B5C98" w:rsidR="007E1008" w:rsidRDefault="00D121FB" w:rsidP="007E1008">
      <w:pPr>
        <w:pStyle w:val="Odsazen2"/>
      </w:pPr>
      <w:r>
        <w:t>ČSN </w:t>
      </w:r>
      <w:r w:rsidR="007E1008">
        <w:t>34 3085</w:t>
      </w:r>
      <w:r>
        <w:t> ed. </w:t>
      </w:r>
      <w:r w:rsidR="007E1008">
        <w:t>2</w:t>
      </w:r>
      <w:r w:rsidR="007E1008">
        <w:tab/>
        <w:t xml:space="preserve">Elektrická </w:t>
      </w:r>
      <w:proofErr w:type="gramStart"/>
      <w:r w:rsidR="007E1008">
        <w:t>zařízení - Ustanovení</w:t>
      </w:r>
      <w:proofErr w:type="gramEnd"/>
      <w:r w:rsidR="007E1008">
        <w:t xml:space="preserve"> pro zacházení</w:t>
      </w:r>
      <w:r>
        <w:t xml:space="preserve"> s </w:t>
      </w:r>
      <w:r w:rsidR="007E1008">
        <w:t>elektrickým zařízením při požárech nebo záplavách (11.2013)</w:t>
      </w:r>
    </w:p>
    <w:p w14:paraId="14D9D579" w14:textId="77777777" w:rsidR="007E1008" w:rsidRDefault="007E1008" w:rsidP="007E1008">
      <w:pPr>
        <w:pStyle w:val="Nadpis1"/>
      </w:pPr>
      <w:bookmarkStart w:id="16" w:name="_Toc182473862"/>
      <w:r>
        <w:lastRenderedPageBreak/>
        <w:t>ZÁKLADNÍ ÚDAJE</w:t>
      </w:r>
      <w:bookmarkEnd w:id="16"/>
    </w:p>
    <w:p w14:paraId="5F4272D4" w14:textId="77777777" w:rsidR="007E1008" w:rsidRDefault="007E1008" w:rsidP="007E1008">
      <w:pPr>
        <w:pStyle w:val="Nadpis2"/>
      </w:pPr>
      <w:bookmarkStart w:id="17" w:name="_Toc182473863"/>
      <w:r>
        <w:t>Napěťové soustavy</w:t>
      </w:r>
      <w:bookmarkEnd w:id="17"/>
    </w:p>
    <w:p w14:paraId="0D3174D8" w14:textId="090E8D98" w:rsidR="007E1008" w:rsidRDefault="007E1008" w:rsidP="00E910A3">
      <w:pPr>
        <w:pStyle w:val="Odsazen3"/>
      </w:pPr>
      <w:r>
        <w:t>3/N/PE AC 400/230</w:t>
      </w:r>
      <w:r w:rsidR="00D121FB">
        <w:t> V </w:t>
      </w:r>
      <w:r>
        <w:t>50</w:t>
      </w:r>
      <w:r w:rsidR="00D121FB">
        <w:t> Hz</w:t>
      </w:r>
      <w:r>
        <w:t xml:space="preserve"> / TN-S</w:t>
      </w:r>
      <w:r>
        <w:tab/>
        <w:t>řešené elektroinstalace nízkého napětí</w:t>
      </w:r>
    </w:p>
    <w:p w14:paraId="13D96A3F" w14:textId="77777777" w:rsidR="007E1008" w:rsidRDefault="007E1008" w:rsidP="007E1008">
      <w:pPr>
        <w:pStyle w:val="Nadpis2"/>
      </w:pPr>
      <w:bookmarkStart w:id="18" w:name="_Toc182473864"/>
      <w:r>
        <w:t>Ochrana před úrazem elektrickým proudem</w:t>
      </w:r>
      <w:bookmarkEnd w:id="18"/>
    </w:p>
    <w:p w14:paraId="6C45BA81" w14:textId="013B716C" w:rsidR="007E1008" w:rsidRDefault="007E1008" w:rsidP="007E1008">
      <w:r>
        <w:t>Základní ochrana elektrických zařízení nízkého napětí je zajištěna základní izolací živých částí, přepážkami nebo kryty, dle podmínek ČSN</w:t>
      </w:r>
      <w:r w:rsidR="00D121FB">
        <w:t> 33 </w:t>
      </w:r>
      <w:r>
        <w:t>2000-4-41</w:t>
      </w:r>
      <w:r w:rsidR="00D121FB">
        <w:t> ed. </w:t>
      </w:r>
      <w:r>
        <w:t xml:space="preserve">3, </w:t>
      </w:r>
      <w:r w:rsidR="00D121FB">
        <w:t>Příloha </w:t>
      </w:r>
      <w:r>
        <w:t>A.</w:t>
      </w:r>
    </w:p>
    <w:p w14:paraId="6F1E05D6" w14:textId="4DFDB962" w:rsidR="007E1008" w:rsidRDefault="007E1008" w:rsidP="007E1008">
      <w:r>
        <w:t>Z hlediska požadavku ČSN</w:t>
      </w:r>
      <w:r w:rsidR="00D121FB">
        <w:t> 33 </w:t>
      </w:r>
      <w:r>
        <w:t>2000-4-41</w:t>
      </w:r>
      <w:r w:rsidR="00D121FB">
        <w:t> ed. </w:t>
      </w:r>
      <w:r>
        <w:t xml:space="preserve">3, </w:t>
      </w:r>
      <w:r w:rsidR="00D121FB">
        <w:t>čl. </w:t>
      </w:r>
      <w:r>
        <w:t>410.3.2 na základní izolací živých částí musí veškeré kabeláže,</w:t>
      </w:r>
      <w:r w:rsidR="00D121FB">
        <w:t xml:space="preserve"> </w:t>
      </w:r>
      <w:r>
        <w:t>použité na napětí do 400</w:t>
      </w:r>
      <w:r w:rsidR="00D121FB">
        <w:t> V </w:t>
      </w:r>
      <w:r>
        <w:t>AC, splňovat impulsní výdržné napětí</w:t>
      </w:r>
      <w:r w:rsidR="00D121FB">
        <w:t xml:space="preserve"> v </w:t>
      </w:r>
      <w:r>
        <w:t xml:space="preserve">kategorii přepětí IV dle </w:t>
      </w:r>
      <w:r w:rsidR="00D121FB">
        <w:t>ČSN EN IEC </w:t>
      </w:r>
      <w:r>
        <w:t>60664-1</w:t>
      </w:r>
      <w:r w:rsidR="00D121FB">
        <w:t> ed. </w:t>
      </w:r>
      <w:r>
        <w:t xml:space="preserve">3, </w:t>
      </w:r>
      <w:r w:rsidR="00D121FB">
        <w:t>čl. </w:t>
      </w:r>
      <w:r>
        <w:t xml:space="preserve">5.4.3.1 </w:t>
      </w:r>
      <w:r w:rsidR="00D121FB">
        <w:t>+ Příloha </w:t>
      </w:r>
      <w:r>
        <w:t xml:space="preserve">F nejméně </w:t>
      </w:r>
      <w:proofErr w:type="spellStart"/>
      <w:r>
        <w:t>Uimp</w:t>
      </w:r>
      <w:proofErr w:type="spellEnd"/>
      <w:r w:rsidR="00D121FB">
        <w:t> ≥ </w:t>
      </w:r>
      <w:r>
        <w:t>6</w:t>
      </w:r>
      <w:r w:rsidR="00D121FB">
        <w:t> </w:t>
      </w:r>
      <w:proofErr w:type="spellStart"/>
      <w:r w:rsidR="00D121FB">
        <w:t>kV</w:t>
      </w:r>
      <w:proofErr w:type="spellEnd"/>
      <w:r>
        <w:t xml:space="preserve"> (tzn. ekvivalent UAC</w:t>
      </w:r>
      <w:r w:rsidR="00D121FB">
        <w:t> ≥ </w:t>
      </w:r>
      <w:r>
        <w:t>4</w:t>
      </w:r>
      <w:r w:rsidR="00D121FB">
        <w:t> kV</w:t>
      </w:r>
      <w:r>
        <w:t>).</w:t>
      </w:r>
    </w:p>
    <w:p w14:paraId="4CA44351" w14:textId="3268C306" w:rsidR="007E1008" w:rsidRDefault="007E1008" w:rsidP="007E1008">
      <w:r>
        <w:t>V síti TN je ochrana při poruše zajištěna automatickým odpojením od zdroje</w:t>
      </w:r>
      <w:r w:rsidR="00D121FB">
        <w:t xml:space="preserve"> s </w:t>
      </w:r>
      <w:r>
        <w:t>ochranným uzemněním</w:t>
      </w:r>
      <w:r w:rsidR="00D121FB">
        <w:t xml:space="preserve"> a </w:t>
      </w:r>
      <w:r>
        <w:t>ochranným pospojováním za podmínek dle ČSN</w:t>
      </w:r>
      <w:r w:rsidR="00D121FB">
        <w:t> 33 </w:t>
      </w:r>
      <w:r>
        <w:t>2000-4-41</w:t>
      </w:r>
      <w:r w:rsidR="00D121FB">
        <w:t> ed. </w:t>
      </w:r>
      <w:r>
        <w:t xml:space="preserve">3, </w:t>
      </w:r>
      <w:r w:rsidR="00D121FB">
        <w:t>čl. </w:t>
      </w:r>
      <w:r>
        <w:t>411.1 až 411.3</w:t>
      </w:r>
      <w:r w:rsidR="00D121FB">
        <w:t xml:space="preserve"> a čl. </w:t>
      </w:r>
      <w:r>
        <w:t>411.4.</w:t>
      </w:r>
    </w:p>
    <w:p w14:paraId="1B086545" w14:textId="787033EE" w:rsidR="007E1008" w:rsidRDefault="007E1008" w:rsidP="007E1008">
      <w:r>
        <w:t>Tam, kde není možné</w:t>
      </w:r>
      <w:r w:rsidR="00D121FB">
        <w:t xml:space="preserve"> z </w:t>
      </w:r>
      <w:r>
        <w:t>důvodu vysoké impedance poruchové smyčky dosáhnout automatického odpojení</w:t>
      </w:r>
      <w:r w:rsidR="00D121FB">
        <w:t xml:space="preserve"> v </w:t>
      </w:r>
      <w:r>
        <w:t>požadované době, musí být dle ČSN</w:t>
      </w:r>
      <w:r w:rsidR="00D121FB">
        <w:t> 33 </w:t>
      </w:r>
      <w:r>
        <w:t>2000-4-41</w:t>
      </w:r>
      <w:r w:rsidR="00D121FB">
        <w:t> ed. </w:t>
      </w:r>
      <w:r>
        <w:t xml:space="preserve">3, </w:t>
      </w:r>
      <w:r w:rsidR="00D121FB">
        <w:t>čl. </w:t>
      </w:r>
      <w:r>
        <w:t>411.3.2.6 provedeno doplňující pospojování</w:t>
      </w:r>
      <w:r w:rsidR="00D121FB">
        <w:t xml:space="preserve"> v </w:t>
      </w:r>
      <w:r>
        <w:t>souladu</w:t>
      </w:r>
      <w:r w:rsidR="00D121FB">
        <w:t xml:space="preserve"> s </w:t>
      </w:r>
      <w:r>
        <w:t>415.2.</w:t>
      </w:r>
    </w:p>
    <w:p w14:paraId="27F334D7" w14:textId="77777777" w:rsidR="007E1008" w:rsidRDefault="007E1008" w:rsidP="007E1008">
      <w:pPr>
        <w:pStyle w:val="Nadpis2"/>
      </w:pPr>
      <w:bookmarkStart w:id="19" w:name="_Toc182473865"/>
      <w:r>
        <w:t>Vnější vlivy</w:t>
      </w:r>
      <w:bookmarkEnd w:id="19"/>
    </w:p>
    <w:p w14:paraId="5D71D001" w14:textId="78E02081" w:rsidR="007E1008" w:rsidRDefault="007E1008" w:rsidP="007E1008">
      <w:r>
        <w:t>Silnoproudý rozvod musí dle</w:t>
      </w:r>
      <w:r w:rsidR="00D121FB">
        <w:t xml:space="preserve"> § </w:t>
      </w:r>
      <w:r>
        <w:t xml:space="preserve">43 </w:t>
      </w:r>
      <w:r w:rsidR="00D121FB">
        <w:t>odst. </w:t>
      </w:r>
      <w:r>
        <w:t>2 vyhlášky</w:t>
      </w:r>
      <w:r w:rsidR="00D121FB">
        <w:t xml:space="preserve"> č. </w:t>
      </w:r>
      <w:r>
        <w:t>146/2024</w:t>
      </w:r>
      <w:r w:rsidR="00D121FB">
        <w:t> Sb.</w:t>
      </w:r>
      <w:r>
        <w:t>,</w:t>
      </w:r>
      <w:r w:rsidR="00D121FB">
        <w:t xml:space="preserve"> o </w:t>
      </w:r>
      <w:r>
        <w:t>požadavcích na výstavbu splňovat požadavky na bezpečnost osob, zvířat</w:t>
      </w:r>
      <w:r w:rsidR="00D121FB">
        <w:t xml:space="preserve"> a </w:t>
      </w:r>
      <w:r>
        <w:t>majetku, na provozní spolehlivost</w:t>
      </w:r>
      <w:r w:rsidR="00D121FB">
        <w:t xml:space="preserve"> v </w:t>
      </w:r>
      <w:r>
        <w:t>daném prostředí při určeném způsobu provozu</w:t>
      </w:r>
      <w:r w:rsidR="00D121FB">
        <w:t xml:space="preserve"> a </w:t>
      </w:r>
      <w:r>
        <w:t>vlivu prostředí.</w:t>
      </w:r>
    </w:p>
    <w:p w14:paraId="75A7FF4C" w14:textId="48FFD7DD" w:rsidR="007E1008" w:rsidRDefault="007E1008" w:rsidP="007E1008">
      <w:r>
        <w:t>Návrh elektrického zařízení nízkého napětí musí dle ČSN</w:t>
      </w:r>
      <w:r w:rsidR="00D121FB">
        <w:t> 33 </w:t>
      </w:r>
      <w:r>
        <w:t>2000-1</w:t>
      </w:r>
      <w:r w:rsidR="00D121FB">
        <w:t> ed. </w:t>
      </w:r>
      <w:r>
        <w:t xml:space="preserve">2, </w:t>
      </w:r>
      <w:r w:rsidR="00D121FB">
        <w:t>čl. </w:t>
      </w:r>
      <w:r>
        <w:t>132.5 vycházet</w:t>
      </w:r>
      <w:r w:rsidR="00D121FB">
        <w:t xml:space="preserve"> z </w:t>
      </w:r>
      <w:r>
        <w:t>vnějších vlivů, které na elektrické zařízení působí.</w:t>
      </w:r>
    </w:p>
    <w:p w14:paraId="376353A9" w14:textId="5E733A44" w:rsidR="007E1008" w:rsidRDefault="007E1008" w:rsidP="007E1008">
      <w:r>
        <w:t>Protokol</w:t>
      </w:r>
      <w:r w:rsidR="00D121FB">
        <w:t xml:space="preserve"> o </w:t>
      </w:r>
      <w:r>
        <w:t>určení vnějších vlivů dle ČSN</w:t>
      </w:r>
      <w:r w:rsidR="00D121FB">
        <w:t> 33 </w:t>
      </w:r>
      <w:r>
        <w:t>2000-5-51</w:t>
      </w:r>
      <w:r w:rsidR="00D121FB">
        <w:t> ed. </w:t>
      </w:r>
      <w:r>
        <w:t xml:space="preserve">3+Z1+Z2, </w:t>
      </w:r>
      <w:r w:rsidR="00D121FB">
        <w:t>čl. </w:t>
      </w:r>
      <w:r>
        <w:t xml:space="preserve">ZA.1 je nedílnou součástí </w:t>
      </w:r>
      <w:r w:rsidR="004354EF">
        <w:t xml:space="preserve">projektu a je </w:t>
      </w:r>
      <w:r w:rsidR="004354EF">
        <w:t>k dispozici u provozovatele objektu.</w:t>
      </w:r>
    </w:p>
    <w:p w14:paraId="45372FFF" w14:textId="77777777" w:rsidR="007E1008" w:rsidRDefault="007E1008" w:rsidP="007E1008">
      <w:pPr>
        <w:pStyle w:val="Nadpis2"/>
      </w:pPr>
      <w:bookmarkStart w:id="20" w:name="_Toc182473866"/>
      <w:r>
        <w:t>Bilance energií</w:t>
      </w:r>
      <w:bookmarkEnd w:id="20"/>
    </w:p>
    <w:p w14:paraId="30AF9112" w14:textId="3AD0F3E6" w:rsidR="007E1008" w:rsidRDefault="007E1008" w:rsidP="007E1008">
      <w:r>
        <w:t>Detaily sestavené bilance jsou patrné</w:t>
      </w:r>
      <w:r w:rsidR="00D121FB">
        <w:t xml:space="preserve"> z </w:t>
      </w:r>
      <w:r>
        <w:t xml:space="preserve">dokumentu </w:t>
      </w:r>
      <w:r w:rsidR="00C50FD0">
        <w:t>Energetická</w:t>
      </w:r>
      <w:r>
        <w:t xml:space="preserve"> bilance</w:t>
      </w:r>
      <w:r w:rsidR="00C50FD0">
        <w:t>.</w:t>
      </w:r>
    </w:p>
    <w:p w14:paraId="43D6E246" w14:textId="77777777" w:rsidR="007E1008" w:rsidRDefault="007E1008" w:rsidP="007E1008">
      <w:pPr>
        <w:pStyle w:val="Nadpis2"/>
      </w:pPr>
      <w:bookmarkStart w:id="21" w:name="_Toc182473867"/>
      <w:r>
        <w:t>Měření spotřeby elektrické energie</w:t>
      </w:r>
      <w:bookmarkEnd w:id="21"/>
    </w:p>
    <w:p w14:paraId="03A808D3" w14:textId="3DB716A5" w:rsidR="007E1008" w:rsidRDefault="007E1008" w:rsidP="007E1008">
      <w:r>
        <w:t xml:space="preserve">Fakturační měření dotčených elektroinstalací </w:t>
      </w:r>
      <w:r w:rsidR="00987450">
        <w:t>se mění následujícím způsobem</w:t>
      </w:r>
      <w:r>
        <w:t>.</w:t>
      </w:r>
      <w:r w:rsidR="00987450">
        <w:t xml:space="preserve"> </w:t>
      </w:r>
    </w:p>
    <w:p w14:paraId="7A842DA1" w14:textId="202ECFCA" w:rsidR="00987450" w:rsidRPr="00987450" w:rsidRDefault="00987450" w:rsidP="00987450">
      <w:r w:rsidRPr="00987450">
        <w:t>Rezervovaný příkon je nutno navýšit ze současných 2 MW na požadovaný maximální projektovaný příkon, tedy 2814 kW.</w:t>
      </w:r>
    </w:p>
    <w:p w14:paraId="13D2AC27" w14:textId="35FC9A94" w:rsidR="00987450" w:rsidRDefault="00987450" w:rsidP="00987450">
      <w:r w:rsidRPr="00987450">
        <w:t>Před navýšením musí dojít k výměně měřících transformátorů proudu v rozvodně VN, pole 5 (pole měření GBC-B). V současné době jsou instalovány měřící transformátory CTS 25X Schneider, 60/5A. Tyto transformátory jsou určeny v síti 22kV pro měření výkonu v rozsahu 550kW – 2400kW. Pro nový požadavek doporučujeme osadit měření transformátory 75/5A, resp. 80/5A, které jsou určeny v síti 22kV pro měření v rozsahu 680kW – 3000kW, resp. 720kW – 3200kW. Třída přesnosti</w:t>
      </w:r>
      <w:r>
        <w:t xml:space="preserve"> a celkové provedení měření</w:t>
      </w:r>
      <w:r w:rsidRPr="00987450">
        <w:t xml:space="preserve"> </w:t>
      </w:r>
      <w:r>
        <w:t>musí</w:t>
      </w:r>
      <w:r w:rsidRPr="00987450">
        <w:t xml:space="preserve"> být dle požadavků smlouvy o připojení mezi provozovatelem a distributorem.</w:t>
      </w:r>
    </w:p>
    <w:p w14:paraId="75A07977" w14:textId="77777777" w:rsidR="007E1008" w:rsidRDefault="007E1008" w:rsidP="007E1008">
      <w:pPr>
        <w:pStyle w:val="Nadpis2"/>
      </w:pPr>
      <w:bookmarkStart w:id="22" w:name="_Toc182473868"/>
      <w:r>
        <w:t>Elektromagnetická kompatibilita</w:t>
      </w:r>
      <w:bookmarkEnd w:id="22"/>
    </w:p>
    <w:p w14:paraId="6E9850F3" w14:textId="5CF22DC8" w:rsidR="007E1008" w:rsidRDefault="00D121FB" w:rsidP="007E1008">
      <w:r>
        <w:t>Dle </w:t>
      </w:r>
      <w:r w:rsidR="007E1008">
        <w:t>nařízení vlády</w:t>
      </w:r>
      <w:r>
        <w:t xml:space="preserve"> č. </w:t>
      </w:r>
      <w:r w:rsidR="007E1008">
        <w:t>117/2016</w:t>
      </w:r>
      <w:r>
        <w:t> Sb.</w:t>
      </w:r>
      <w:r w:rsidR="007E1008">
        <w:t>,</w:t>
      </w:r>
      <w:r>
        <w:t xml:space="preserve"> o </w:t>
      </w:r>
      <w:r w:rsidR="007E1008">
        <w:t>posuzování shody výrobků</w:t>
      </w:r>
      <w:r>
        <w:t xml:space="preserve"> z </w:t>
      </w:r>
      <w:r w:rsidR="007E1008">
        <w:t xml:space="preserve">hlediska elektromagnetické kompatibility při jejich dodávání na trh, ve znění pozdějších předpisů, </w:t>
      </w:r>
      <w:r>
        <w:t>Příloha č. </w:t>
      </w:r>
      <w:r w:rsidR="007E1008">
        <w:t>1, bod 2, musí být pevná instalace instalována</w:t>
      </w:r>
      <w:r>
        <w:t xml:space="preserve"> s </w:t>
      </w:r>
      <w:r w:rsidR="007E1008">
        <w:t>použitím pravidel správné praxe</w:t>
      </w:r>
      <w:r>
        <w:t xml:space="preserve"> a </w:t>
      </w:r>
      <w:r w:rsidR="007E1008">
        <w:t>s ohledem na údaje</w:t>
      </w:r>
      <w:r>
        <w:t xml:space="preserve"> o </w:t>
      </w:r>
      <w:r w:rsidR="007E1008">
        <w:t>určeném použití komponentů. Pravidla správné praxe musí být zdokumentována</w:t>
      </w:r>
      <w:r>
        <w:t xml:space="preserve"> a </w:t>
      </w:r>
      <w:r w:rsidR="007E1008">
        <w:t>dokumentaci musí provozovatel instalace nebo jím pověřená osoba po dobu provozování instalace uchovávat pro potřeby orgánů dozoru.</w:t>
      </w:r>
    </w:p>
    <w:p w14:paraId="473F776B" w14:textId="2890E17F" w:rsidR="007E1008" w:rsidRDefault="00D121FB" w:rsidP="007E1008">
      <w:r>
        <w:lastRenderedPageBreak/>
        <w:t>Dle </w:t>
      </w:r>
      <w:r w:rsidR="007E1008">
        <w:t>vyhlášky</w:t>
      </w:r>
      <w:r>
        <w:t xml:space="preserve"> č. </w:t>
      </w:r>
      <w:r w:rsidR="007E1008">
        <w:t>146/2024</w:t>
      </w:r>
      <w:r>
        <w:t> Sb.</w:t>
      </w:r>
      <w:r w:rsidR="007E1008">
        <w:t>,</w:t>
      </w:r>
      <w:r>
        <w:t xml:space="preserve"> o </w:t>
      </w:r>
      <w:r w:rsidR="007E1008">
        <w:t>požadavcích na výstavbu,</w:t>
      </w:r>
      <w:r>
        <w:t xml:space="preserve"> § </w:t>
      </w:r>
      <w:r w:rsidR="007E1008">
        <w:t xml:space="preserve">43 </w:t>
      </w:r>
      <w:r>
        <w:t>odst. </w:t>
      </w:r>
      <w:r w:rsidR="007E1008">
        <w:t>3, musí být křížení</w:t>
      </w:r>
      <w:r>
        <w:t xml:space="preserve"> a </w:t>
      </w:r>
      <w:r w:rsidR="007E1008">
        <w:t>souběh silnoproudého rozvodu</w:t>
      </w:r>
      <w:r>
        <w:t xml:space="preserve"> a </w:t>
      </w:r>
      <w:r w:rsidR="007E1008">
        <w:t>rozvodu elektronických komunikací navrženy</w:t>
      </w:r>
      <w:r>
        <w:t xml:space="preserve"> a </w:t>
      </w:r>
      <w:r w:rsidR="007E1008">
        <w:t>provedeny tak, aby se oba rozvody vzájemně neovlivňovaly.</w:t>
      </w:r>
    </w:p>
    <w:p w14:paraId="3129C501" w14:textId="46C320A1" w:rsidR="007E1008" w:rsidRDefault="00D121FB" w:rsidP="007E1008">
      <w:r>
        <w:t>Dle </w:t>
      </w:r>
      <w:r w:rsidR="007E1008">
        <w:t>ČSN</w:t>
      </w:r>
      <w:r>
        <w:t> 33 </w:t>
      </w:r>
      <w:r w:rsidR="007E1008">
        <w:t xml:space="preserve">2000-4-444, </w:t>
      </w:r>
      <w:r>
        <w:t>čl. </w:t>
      </w:r>
      <w:r w:rsidR="007E1008">
        <w:t xml:space="preserve">444.4.2 </w:t>
      </w:r>
      <w:r>
        <w:t>písm. </w:t>
      </w:r>
      <w:r w:rsidR="007E1008">
        <w:t>d) by měly být silové</w:t>
      </w:r>
      <w:r>
        <w:t xml:space="preserve"> a </w:t>
      </w:r>
      <w:r w:rsidR="007E1008">
        <w:t>slaboproudé kabely vedeny zvlášť</w:t>
      </w:r>
      <w:r>
        <w:t xml:space="preserve"> v </w:t>
      </w:r>
      <w:r w:rsidR="007E1008">
        <w:t>souladu</w:t>
      </w:r>
      <w:r>
        <w:t xml:space="preserve"> s </w:t>
      </w:r>
      <w:r w:rsidR="007E1008">
        <w:t>požadavky</w:t>
      </w:r>
      <w:r>
        <w:t xml:space="preserve"> a </w:t>
      </w:r>
      <w:r w:rsidR="007E1008">
        <w:t>doporučeními</w:t>
      </w:r>
      <w:r>
        <w:t xml:space="preserve"> ČSN EN </w:t>
      </w:r>
      <w:r w:rsidR="007E1008">
        <w:t>50174-2</w:t>
      </w:r>
      <w:r>
        <w:t> ed. </w:t>
      </w:r>
      <w:r w:rsidR="007E1008">
        <w:t xml:space="preserve">3, </w:t>
      </w:r>
      <w:r>
        <w:t>čl. </w:t>
      </w:r>
      <w:r w:rsidR="007E1008">
        <w:t xml:space="preserve">6.2, </w:t>
      </w:r>
      <w:r>
        <w:t>popř. </w:t>
      </w:r>
      <w:r w:rsidR="007E1008">
        <w:t xml:space="preserve">dle </w:t>
      </w:r>
      <w:r>
        <w:t>čl. </w:t>
      </w:r>
      <w:r w:rsidR="007E1008">
        <w:t>444.6.2 musí být oddělovací vzdušná vzdálenost mezi silovými</w:t>
      </w:r>
      <w:r>
        <w:t xml:space="preserve"> a </w:t>
      </w:r>
      <w:r w:rsidR="007E1008">
        <w:t>slaboproudými kabely nejméně 200</w:t>
      </w:r>
      <w:r>
        <w:t> mm</w:t>
      </w:r>
      <w:r w:rsidR="007E1008">
        <w:t>. Silové</w:t>
      </w:r>
      <w:r>
        <w:t xml:space="preserve"> a </w:t>
      </w:r>
      <w:r w:rsidR="007E1008">
        <w:t xml:space="preserve">slaboproudé kabely by se dále měly </w:t>
      </w:r>
      <w:proofErr w:type="gramStart"/>
      <w:r w:rsidR="007E1008">
        <w:t>křížit</w:t>
      </w:r>
      <w:proofErr w:type="gramEnd"/>
      <w:r w:rsidR="007E1008">
        <w:t xml:space="preserve"> pokud možno pouze</w:t>
      </w:r>
      <w:r>
        <w:t xml:space="preserve"> v </w:t>
      </w:r>
      <w:r w:rsidR="007E1008">
        <w:t>pravých úhlech.</w:t>
      </w:r>
    </w:p>
    <w:p w14:paraId="4FC22F28" w14:textId="77777777" w:rsidR="00681FB8" w:rsidRDefault="00681FB8" w:rsidP="007E1008"/>
    <w:p w14:paraId="32E37620" w14:textId="188E033F" w:rsidR="00681FB8" w:rsidRDefault="00681FB8" w:rsidP="00681FB8">
      <w:pPr>
        <w:pStyle w:val="Nadpis2"/>
      </w:pPr>
      <w:bookmarkStart w:id="23" w:name="_Toc182473869"/>
      <w:r>
        <w:t>Stávající řešení</w:t>
      </w:r>
      <w:bookmarkEnd w:id="23"/>
    </w:p>
    <w:p w14:paraId="3960E028" w14:textId="77777777" w:rsidR="00681FB8" w:rsidRDefault="00681FB8" w:rsidP="007E1008"/>
    <w:p w14:paraId="7F53CEF8" w14:textId="191B5B45" w:rsidR="00681FB8" w:rsidRDefault="00681FB8" w:rsidP="00681FB8">
      <w:r>
        <w:t xml:space="preserve">Datové centrum IT4I je napájeno z trafostanice umístěné v 1. </w:t>
      </w:r>
      <w:r w:rsidR="00230E7D">
        <w:t>P</w:t>
      </w:r>
      <w:r>
        <w:t xml:space="preserve">P budovy. Hlavní rozvodny VN se nacházejí v 1. PP a jsou zálohovány dvěma dynamickými UPS v redundanci 1+1 s výkonem 2500 kVA / 2000 kW. Zálohování probíhá na straně VN (22 kV/IT). Systém ochran VN rozvaděčů je autonomní a řízen vlastním řídicím systémem záložních zdrojů. Každá UPS je do VN sítě připojena přes zvyšovací transformátor 0,4/22 kV a výkonovou regulační tlumivku. </w:t>
      </w:r>
    </w:p>
    <w:p w14:paraId="4D3800E5" w14:textId="77777777" w:rsidR="00681FB8" w:rsidRDefault="00681FB8" w:rsidP="00681FB8"/>
    <w:p w14:paraId="78873452" w14:textId="77777777" w:rsidR="00681FB8" w:rsidRDefault="00681FB8" w:rsidP="00681FB8">
      <w:r>
        <w:t xml:space="preserve">Rozvodny VN se skládají z nezálohované a zálohované části, propojené automaticky ovládaným by-passem. Na straně NN je distribuce energie k IT technologiím a chlazení realizována zapouzdřeným přípojnicovým systémem v hliníkovém provedení. V datovém sále jsou tyto přípojnice vedeny v dutině technologické podlahy. Pro napájení racků v prostoru kolokace jsou vodiče ukončeny nástěnnými průmyslovými zásuvkami 32A/3f a 16A/3f. </w:t>
      </w:r>
    </w:p>
    <w:p w14:paraId="75EF138A" w14:textId="77777777" w:rsidR="00681FB8" w:rsidRDefault="00681FB8" w:rsidP="00681FB8"/>
    <w:p w14:paraId="6FCD88BF" w14:textId="6548FA72" w:rsidR="00681FB8" w:rsidRDefault="00681FB8" w:rsidP="00681FB8">
      <w:r>
        <w:t>Systém napájení je rozdělen na dvě větve zálohované bez výpadku. Všechna zařízení nutná k provozu DC jsou napájena z obou větví.</w:t>
      </w:r>
    </w:p>
    <w:p w14:paraId="4858E243" w14:textId="42420AD4" w:rsidR="00681FB8" w:rsidRDefault="00681FB8" w:rsidP="00681FB8">
      <w:r>
        <w:t>Zdroje chladu (suché chladiče a chillery) jsou instalovány na střeše objektu na ocelové nosné konstrukci. Jsou napájeny z rozvaděčů RCH ve strojovně chlazení 5NP s přívody 1250 A.</w:t>
      </w:r>
    </w:p>
    <w:p w14:paraId="58DD8C45" w14:textId="77777777" w:rsidR="00681FB8" w:rsidRDefault="00681FB8" w:rsidP="00681FB8"/>
    <w:p w14:paraId="2CF9DE3E" w14:textId="3EA19DE2" w:rsidR="00681FB8" w:rsidRDefault="00681FB8" w:rsidP="00681FB8">
      <w:r>
        <w:t>DC má vlastní systémy MaR a monitoringu, které zahrnují komplexní řízení systému chlazení a stěženích prvků napájecího systému včetně monitoringu všech podstatných zařízení elektro.</w:t>
      </w:r>
    </w:p>
    <w:p w14:paraId="4635BEA4" w14:textId="77777777" w:rsidR="007E1008" w:rsidRDefault="007E1008" w:rsidP="007E1008">
      <w:pPr>
        <w:pStyle w:val="Nadpis1"/>
      </w:pPr>
      <w:bookmarkStart w:id="24" w:name="_Toc182473870"/>
      <w:r>
        <w:lastRenderedPageBreak/>
        <w:t>POPIS NAVRŽENÉHO ŘEŠENÍ</w:t>
      </w:r>
      <w:bookmarkEnd w:id="24"/>
    </w:p>
    <w:p w14:paraId="48EAF865" w14:textId="1187A161" w:rsidR="007E1008" w:rsidRDefault="007E1008" w:rsidP="007E1008">
      <w:r>
        <w:t>Tato technická zpráva je nedílnou součástí projektové dokumentace</w:t>
      </w:r>
      <w:r w:rsidR="00D121FB">
        <w:t xml:space="preserve"> a </w:t>
      </w:r>
      <w:r>
        <w:t>doplňuje její výkresovou část.</w:t>
      </w:r>
    </w:p>
    <w:p w14:paraId="4C02C972" w14:textId="43E14BD4" w:rsidR="007E1008" w:rsidRDefault="007E1008" w:rsidP="007E1008">
      <w:r>
        <w:t>Jelikož je</w:t>
      </w:r>
      <w:r w:rsidR="00D121FB">
        <w:t xml:space="preserve"> v </w:t>
      </w:r>
      <w:r>
        <w:t>řešené oblasti silnoproudých elektroinstalací legislativně vyžadována odborná způsobilost zhotovitele (viz zejména kapitola „Podmínky pro realizaci díla</w:t>
      </w:r>
      <w:r w:rsidR="00D121FB">
        <w:t xml:space="preserve"> a </w:t>
      </w:r>
      <w:r>
        <w:t>jeho uvedení do provozu“ dále), pak se od zhotovitele důvodně očekává, že je schopen jednat se znalostí</w:t>
      </w:r>
      <w:r w:rsidR="00D121FB">
        <w:t xml:space="preserve"> a </w:t>
      </w:r>
      <w:r>
        <w:t>pečlivostí,</w:t>
      </w:r>
      <w:r w:rsidR="00D121FB">
        <w:t xml:space="preserve"> a </w:t>
      </w:r>
      <w:r>
        <w:t>že tyto</w:t>
      </w:r>
      <w:r w:rsidR="00D121FB">
        <w:t xml:space="preserve"> i </w:t>
      </w:r>
      <w:r>
        <w:t>uplatní.</w:t>
      </w:r>
      <w:r w:rsidR="00D121FB">
        <w:t xml:space="preserve"> Z </w:t>
      </w:r>
      <w:r>
        <w:t>titulu zákonné povinnosti odborné péče se</w:t>
      </w:r>
      <w:r w:rsidR="00D121FB">
        <w:t xml:space="preserve"> u </w:t>
      </w:r>
      <w:r>
        <w:t>zhotovitele očekává znalost</w:t>
      </w:r>
      <w:r w:rsidR="00D121FB">
        <w:t xml:space="preserve"> a </w:t>
      </w:r>
      <w:r>
        <w:t>splnění všech požadavků zde jmenovaných legislativních předpisů</w:t>
      </w:r>
      <w:r w:rsidR="00D121FB">
        <w:t xml:space="preserve"> a </w:t>
      </w:r>
      <w:r>
        <w:t xml:space="preserve">technických norem </w:t>
      </w:r>
      <w:r w:rsidR="00D121FB">
        <w:t>ČSN a ČSN </w:t>
      </w:r>
      <w:r>
        <w:t>EN, byť by</w:t>
      </w:r>
      <w:r w:rsidR="00D121FB">
        <w:t xml:space="preserve"> v </w:t>
      </w:r>
      <w:r>
        <w:t>této dokumentaci jejich jednotlivé požadavky nebyly přímo vypsány.</w:t>
      </w:r>
      <w:r>
        <w:rPr>
          <w:rStyle w:val="Znakapoznpodarou"/>
        </w:rPr>
        <w:footnoteReference w:id="4"/>
      </w:r>
    </w:p>
    <w:p w14:paraId="6C3BDC89" w14:textId="59FAB02E" w:rsidR="007E1008" w:rsidRDefault="007E1008" w:rsidP="007E1008">
      <w:r>
        <w:t>Tato zadávací dokumentace veřejné zakázky na stavební práce je zpracována podle požadavků</w:t>
      </w:r>
      <w:r w:rsidR="00D121FB">
        <w:t xml:space="preserve"> § </w:t>
      </w:r>
      <w:r>
        <w:t xml:space="preserve">89 </w:t>
      </w:r>
      <w:r w:rsidR="00D121FB">
        <w:t>odst. </w:t>
      </w:r>
      <w:r>
        <w:t>5 zákona</w:t>
      </w:r>
      <w:r w:rsidR="00D121FB">
        <w:t xml:space="preserve"> č. </w:t>
      </w:r>
      <w:r>
        <w:t>134/2016</w:t>
      </w:r>
      <w:r w:rsidR="00D121FB">
        <w:t> Sb.</w:t>
      </w:r>
      <w:r>
        <w:t>,</w:t>
      </w:r>
      <w:r w:rsidR="00D121FB">
        <w:t xml:space="preserve"> o </w:t>
      </w:r>
      <w:r>
        <w:t>zadávání veřejných zakázek, ve znění pozdějších předpisů. To znamená, že anonymní technické podmínky jsou stanoveny výhradně prostřednictvím parametrů vyjadřujících požadavky na výkon nebo funkci, popisu účelu nebo potřeb, které mají být naplněny, prostřednictvím odkazů na normy nebo technické dokumenty, případně prostřednictvím odkazů na štítky. Zcela důvodně se tak od uchazečů očekává znalost</w:t>
      </w:r>
      <w:r w:rsidR="00D121FB">
        <w:t xml:space="preserve"> a </w:t>
      </w:r>
      <w:r>
        <w:t>splnění všech požadavků odkazovaných dokumentů, byť by</w:t>
      </w:r>
      <w:r w:rsidR="00D121FB">
        <w:t xml:space="preserve"> v </w:t>
      </w:r>
      <w:r>
        <w:t>této dokumentaci jejich jednotlivé požadavky nebyly přímo vypsány (aneb uchazeč má odkazované dokumenty</w:t>
      </w:r>
      <w:r w:rsidR="00D121FB">
        <w:t xml:space="preserve"> a </w:t>
      </w:r>
      <w:r>
        <w:t>požadavky znát,</w:t>
      </w:r>
      <w:r w:rsidR="00D121FB">
        <w:t xml:space="preserve"> a </w:t>
      </w:r>
      <w:r>
        <w:t>pokud je nezná, tak si je má nastudovat).</w:t>
      </w:r>
    </w:p>
    <w:p w14:paraId="3A678E69" w14:textId="5E0EE6FE" w:rsidR="007E1008" w:rsidRDefault="00D121FB" w:rsidP="007E1008">
      <w:r>
        <w:t>Dle </w:t>
      </w:r>
      <w:r w:rsidR="007E1008">
        <w:t>ČSN</w:t>
      </w:r>
      <w:r>
        <w:t> 33 </w:t>
      </w:r>
      <w:r w:rsidR="007E1008">
        <w:t>2000-1</w:t>
      </w:r>
      <w:r>
        <w:t> ed. </w:t>
      </w:r>
      <w:r w:rsidR="007E1008">
        <w:t xml:space="preserve">2, </w:t>
      </w:r>
      <w:r>
        <w:t>čl. </w:t>
      </w:r>
      <w:r w:rsidR="007E1008">
        <w:t>134.1.1 musí být pro zřizování elektrických rozvodů</w:t>
      </w:r>
      <w:r>
        <w:t xml:space="preserve"> a </w:t>
      </w:r>
      <w:r w:rsidR="007E1008">
        <w:t>zařízení použito vhodných materiálů</w:t>
      </w:r>
      <w:r>
        <w:t xml:space="preserve"> a </w:t>
      </w:r>
      <w:r w:rsidR="007E1008">
        <w:t>práce musí být provedena odborně (dobré řemeslné úrovně), osobou</w:t>
      </w:r>
      <w:r>
        <w:t xml:space="preserve"> s </w:t>
      </w:r>
      <w:r w:rsidR="007E1008">
        <w:t>odpovídající kvalifikací (viz kapitola „Podmínky pro realizaci díla</w:t>
      </w:r>
      <w:r>
        <w:t xml:space="preserve"> a </w:t>
      </w:r>
      <w:r w:rsidR="007E1008">
        <w:t>jeho uvedení do provozu“ dále); veškeré výrobky musí být vždy nainstalovány</w:t>
      </w:r>
      <w:r>
        <w:t xml:space="preserve"> v </w:t>
      </w:r>
      <w:r w:rsidR="007E1008">
        <w:t>souladu</w:t>
      </w:r>
      <w:r>
        <w:t xml:space="preserve"> s </w:t>
      </w:r>
      <w:r w:rsidR="007E1008">
        <w:t>pokyny poskytnutými jejich výrobcem.</w:t>
      </w:r>
    </w:p>
    <w:p w14:paraId="3B7D6D19" w14:textId="34BA364B" w:rsidR="007E1008" w:rsidRDefault="007E1008" w:rsidP="007E1008">
      <w:r>
        <w:t>Rozváděče legislativně spadají mezi výrobky.</w:t>
      </w:r>
      <w:r>
        <w:rPr>
          <w:rStyle w:val="Znakapoznpodarou"/>
        </w:rPr>
        <w:footnoteReference w:id="5"/>
      </w:r>
      <w:r>
        <w:rPr>
          <w:rStyle w:val="Znakapoznpodarou"/>
        </w:rPr>
        <w:footnoteReference w:id="6"/>
      </w:r>
      <w:r w:rsidR="00D121FB">
        <w:t xml:space="preserve"> </w:t>
      </w:r>
      <w:r>
        <w:t>Součástí této projektové dokumentace pro provádění stavby tudíž není výkresová dokumentace rozváděčů, neboť jde</w:t>
      </w:r>
      <w:r w:rsidR="00D121FB">
        <w:t xml:space="preserve"> o </w:t>
      </w:r>
      <w:r>
        <w:t>součást dodavatelské (realizační) dokumentace zhotovitele.</w:t>
      </w:r>
      <w:r>
        <w:rPr>
          <w:rStyle w:val="Znakapoznpodarou"/>
        </w:rPr>
        <w:footnoteReference w:id="7"/>
      </w:r>
      <w:r w:rsidR="00D121FB">
        <w:t xml:space="preserve"> </w:t>
      </w:r>
      <w:r>
        <w:t>Povinnost vypracovat schémata rozváděčů legislativně dopadá na výrobce rozváděčů, povinnost dodat schémata má zhotovitel</w:t>
      </w:r>
      <w:r w:rsidR="00D121FB">
        <w:t xml:space="preserve"> v </w:t>
      </w:r>
      <w:r>
        <w:t>rámci dokumentů, povinně dodávaných se stavbou.</w:t>
      </w:r>
      <w:r>
        <w:rPr>
          <w:rStyle w:val="Znakapoznpodarou"/>
        </w:rPr>
        <w:footnoteReference w:id="8"/>
      </w:r>
      <w:r>
        <w:rPr>
          <w:rStyle w:val="Znakapoznpodarou"/>
        </w:rPr>
        <w:footnoteReference w:id="9"/>
      </w:r>
    </w:p>
    <w:p w14:paraId="319B3824" w14:textId="3E20F455" w:rsidR="007E1008" w:rsidRDefault="007E1008" w:rsidP="007E1008">
      <w:r>
        <w:t>Schémata rozváděčů jsou</w:t>
      </w:r>
      <w:r w:rsidR="00D121FB">
        <w:t xml:space="preserve"> v </w:t>
      </w:r>
      <w:r>
        <w:t>souladu</w:t>
      </w:r>
      <w:r w:rsidR="00D121FB">
        <w:t xml:space="preserve"> s </w:t>
      </w:r>
      <w:r>
        <w:t>předchozím nahrazena soupisem jejich vývodů, doplněným jinými požadavky na výkon nebo funkci, což je pouze jiný, avšak se schématy zcela ekvivalentní způsob vyjádření požadovaného provedení rozváděčů</w:t>
      </w:r>
      <w:r w:rsidR="00D121FB">
        <w:t xml:space="preserve"> a </w:t>
      </w:r>
      <w:r>
        <w:t>jejich obsahové náplně.</w:t>
      </w:r>
      <w:r>
        <w:rPr>
          <w:rStyle w:val="Znakapoznpodarou"/>
        </w:rPr>
        <w:footnoteReference w:id="10"/>
      </w:r>
    </w:p>
    <w:p w14:paraId="43C76B17" w14:textId="4CAA24DE" w:rsidR="007E1008" w:rsidRDefault="007E1008" w:rsidP="007E1008">
      <w:r>
        <w:t>V případě jakýchkoli nejasností či potřeby dopřesnění detailů</w:t>
      </w:r>
      <w:r w:rsidR="00D121FB">
        <w:t xml:space="preserve"> a </w:t>
      </w:r>
      <w:r>
        <w:t>podrobností, stejně jako</w:t>
      </w:r>
      <w:r w:rsidR="00D121FB">
        <w:t xml:space="preserve"> v </w:t>
      </w:r>
      <w:r>
        <w:t xml:space="preserve">případech vyžadovaných souvisejícími legislativními předpisy, musí stavbyvedoucí zhotovitele ve smyslu jeho </w:t>
      </w:r>
      <w:r>
        <w:lastRenderedPageBreak/>
        <w:t>povinností dle</w:t>
      </w:r>
      <w:r w:rsidR="00D121FB">
        <w:t xml:space="preserve"> § </w:t>
      </w:r>
      <w:r>
        <w:t xml:space="preserve">164 </w:t>
      </w:r>
      <w:r w:rsidR="00D121FB">
        <w:t>odst. </w:t>
      </w:r>
      <w:r>
        <w:t xml:space="preserve">1 </w:t>
      </w:r>
      <w:r w:rsidR="00D121FB">
        <w:t>písm. </w:t>
      </w:r>
      <w:r>
        <w:t>d)</w:t>
      </w:r>
      <w:r w:rsidR="00D121FB">
        <w:t xml:space="preserve"> a </w:t>
      </w:r>
      <w:r>
        <w:t>e) zákona</w:t>
      </w:r>
      <w:r w:rsidR="00D121FB">
        <w:t xml:space="preserve"> č. </w:t>
      </w:r>
      <w:r>
        <w:t>283/2021</w:t>
      </w:r>
      <w:r w:rsidR="00D121FB">
        <w:t> Sb.</w:t>
      </w:r>
      <w:r>
        <w:t>, stavební zákon, ve znění pozdějších předpisů zvážit,</w:t>
      </w:r>
      <w:r w:rsidR="00D121FB">
        <w:t xml:space="preserve"> a </w:t>
      </w:r>
      <w:r>
        <w:t>v nezbytném rozsahu</w:t>
      </w:r>
      <w:r w:rsidR="00D121FB">
        <w:t xml:space="preserve"> i </w:t>
      </w:r>
      <w:r>
        <w:t>iniciovat dopracování realizační dokumentace.</w:t>
      </w:r>
    </w:p>
    <w:p w14:paraId="772E3C4B" w14:textId="2CA98891" w:rsidR="007E1008" w:rsidRDefault="007E1008" w:rsidP="007E1008">
      <w:r>
        <w:t>V případě jakýchkoli nejasností či potřeby dopřesnění detailů</w:t>
      </w:r>
      <w:r w:rsidR="00D121FB">
        <w:t xml:space="preserve"> a </w:t>
      </w:r>
      <w:r>
        <w:t>podrobností, stejně jako</w:t>
      </w:r>
      <w:r w:rsidR="00D121FB">
        <w:t xml:space="preserve"> v </w:t>
      </w:r>
      <w:r>
        <w:t>případech vyžadovaných souvisejícími legislativními předpisy, musí osoba zajišťující odborné vedení realizace a/nebo vykonávající dozor ve smyslu svých povinností zvážit,</w:t>
      </w:r>
      <w:r w:rsidR="00D121FB">
        <w:t xml:space="preserve"> a </w:t>
      </w:r>
      <w:r>
        <w:t>v nezbytném rozsahu</w:t>
      </w:r>
      <w:r w:rsidR="00D121FB">
        <w:t xml:space="preserve"> i </w:t>
      </w:r>
      <w:r>
        <w:t>iniciovat dopracování realizační dokumentace.</w:t>
      </w:r>
      <w:r>
        <w:rPr>
          <w:rStyle w:val="Znakapoznpodarou"/>
        </w:rPr>
        <w:footnoteReference w:id="11"/>
      </w:r>
      <w:r w:rsidR="00D121FB">
        <w:t xml:space="preserve"> </w:t>
      </w:r>
      <w:r>
        <w:t>Tato povinnost se vztahuje především na případy podmíněné stavebním vybavením zhotovitele, jím používanými technologiemi, technologickými</w:t>
      </w:r>
      <w:r w:rsidR="00D121FB">
        <w:t xml:space="preserve"> a </w:t>
      </w:r>
      <w:r>
        <w:t>pracovními postupy, konkrétními osazenými výrobky</w:t>
      </w:r>
      <w:r w:rsidR="00D121FB">
        <w:t xml:space="preserve"> a </w:t>
      </w:r>
      <w:r>
        <w:t>požadavky jejich výrobců, odbornou úrovní pracovníků zhotovitele, organizací práce</w:t>
      </w:r>
      <w:r w:rsidR="00D121FB">
        <w:t xml:space="preserve"> a </w:t>
      </w:r>
      <w:r>
        <w:t>skutečným postupem prací. Součástí realizační dokumentace zhotovitele musí rovněž být</w:t>
      </w:r>
      <w:r w:rsidR="00D121FB">
        <w:t xml:space="preserve"> i </w:t>
      </w:r>
      <w:r>
        <w:t>zohlednění všech nezbytných postupů</w:t>
      </w:r>
      <w:r w:rsidR="00D121FB">
        <w:t xml:space="preserve"> a </w:t>
      </w:r>
      <w:r>
        <w:t>opatření, která mají sloužit</w:t>
      </w:r>
      <w:r w:rsidR="00D121FB">
        <w:t xml:space="preserve"> k </w:t>
      </w:r>
      <w:r>
        <w:t>ochraně bezpečnosti</w:t>
      </w:r>
      <w:r w:rsidR="00D121FB">
        <w:t xml:space="preserve"> a </w:t>
      </w:r>
      <w:r>
        <w:t>zdraví při práci na stavbě. Realizační dokumentace musí být jednoznačná, obsahově musí reflektovat požadavky zde uvedených legislativních předpisů</w:t>
      </w:r>
      <w:r w:rsidR="00D121FB">
        <w:t xml:space="preserve"> a </w:t>
      </w:r>
      <w:r>
        <w:t>technických norem, musí</w:t>
      </w:r>
      <w:r w:rsidR="00D121FB">
        <w:t xml:space="preserve"> v </w:t>
      </w:r>
      <w:r>
        <w:t>ní být uvedeny veškeré typy konkrétních použitých výrobků</w:t>
      </w:r>
      <w:r w:rsidR="00D121FB">
        <w:t xml:space="preserve"> a </w:t>
      </w:r>
      <w:r>
        <w:t>musí obsahovat veškerá konkrétní detailní</w:t>
      </w:r>
      <w:r w:rsidR="00D121FB">
        <w:t xml:space="preserve"> a </w:t>
      </w:r>
      <w:r>
        <w:t>jednoznačná schémata zapojení.</w:t>
      </w:r>
    </w:p>
    <w:p w14:paraId="77B9BA5A" w14:textId="2815215F" w:rsidR="007E1008" w:rsidRDefault="007E1008" w:rsidP="007E1008">
      <w:r>
        <w:t>Z titulu zákonné povinnosti odborné péče (viz výše) se od zhotovitele očekává, že bez zbytečného odkladu upozorní na případné vady projektové dokumentace, kterou obdržel jako pokyn</w:t>
      </w:r>
      <w:r w:rsidR="00D121FB">
        <w:t xml:space="preserve"> k </w:t>
      </w:r>
      <w:r>
        <w:t>realizaci.</w:t>
      </w:r>
      <w:r w:rsidR="00D121FB">
        <w:t> V </w:t>
      </w:r>
      <w:r>
        <w:t>rámci přípravy je zhotovitel povinen ověřit</w:t>
      </w:r>
      <w:r w:rsidR="00D121FB">
        <w:t xml:space="preserve"> i </w:t>
      </w:r>
      <w:r>
        <w:t>veškeré míry</w:t>
      </w:r>
      <w:r w:rsidR="00D121FB">
        <w:t xml:space="preserve"> a </w:t>
      </w:r>
      <w:r>
        <w:t>počty, uváděné</w:t>
      </w:r>
      <w:r w:rsidR="00D121FB">
        <w:t xml:space="preserve"> v </w:t>
      </w:r>
      <w:r>
        <w:t>dokumentaci.</w:t>
      </w:r>
      <w:r>
        <w:rPr>
          <w:rStyle w:val="Znakapoznpodarou"/>
        </w:rPr>
        <w:footnoteReference w:id="12"/>
      </w:r>
    </w:p>
    <w:p w14:paraId="162E7393" w14:textId="25CDE78C" w:rsidR="007E1008" w:rsidRDefault="007E1008" w:rsidP="007E1008">
      <w:r>
        <w:t>Použitý materiál</w:t>
      </w:r>
      <w:r w:rsidR="00D121FB">
        <w:t xml:space="preserve"> a </w:t>
      </w:r>
      <w:r>
        <w:t>osazované výrobky musí splňovat požadavky souvisejících výrobkových norem.</w:t>
      </w:r>
    </w:p>
    <w:p w14:paraId="21544013" w14:textId="54A16E42" w:rsidR="007E1008" w:rsidRDefault="007E1008" w:rsidP="007E1008">
      <w:r>
        <w:t>Součástí prací</w:t>
      </w:r>
      <w:r w:rsidR="00D121FB">
        <w:t xml:space="preserve"> a </w:t>
      </w:r>
      <w:r>
        <w:t>dodávek dle této projektové dokumentace je</w:t>
      </w:r>
      <w:r w:rsidR="00D121FB">
        <w:t xml:space="preserve"> i </w:t>
      </w:r>
      <w:r>
        <w:t>veškeré nezbytné nastavení dodaných zařízení, výrobků</w:t>
      </w:r>
      <w:r w:rsidR="00D121FB">
        <w:t xml:space="preserve"> a </w:t>
      </w:r>
      <w:r>
        <w:t>kompletů, včetně jejich funkčního</w:t>
      </w:r>
      <w:r w:rsidR="00D121FB">
        <w:t xml:space="preserve"> a </w:t>
      </w:r>
      <w:r>
        <w:t>komplexního odzkoušení</w:t>
      </w:r>
      <w:r w:rsidR="00D121FB">
        <w:t xml:space="preserve"> a </w:t>
      </w:r>
      <w:r>
        <w:t>zprovoznění.</w:t>
      </w:r>
    </w:p>
    <w:p w14:paraId="39BD1779" w14:textId="659F0ED4" w:rsidR="007E1008" w:rsidRDefault="007E1008" w:rsidP="007E1008">
      <w:r>
        <w:t>Výslovně se upozorňuje, že bude-li zhotovitel chtít nárokovat nějaké chybějící délky kabelů, bude současně požadováno přeměřit</w:t>
      </w:r>
      <w:r w:rsidR="00D121FB">
        <w:t xml:space="preserve"> i </w:t>
      </w:r>
      <w:r>
        <w:t>veškeré instalované kabeláže,</w:t>
      </w:r>
      <w:r w:rsidR="00D121FB">
        <w:t xml:space="preserve"> a </w:t>
      </w:r>
      <w:r>
        <w:t>dle toho provádět odpočty. Veškeré délky kabelů</w:t>
      </w:r>
      <w:r w:rsidR="00D121FB">
        <w:t xml:space="preserve"> v </w:t>
      </w:r>
      <w:r>
        <w:t>dokumentaci jsou totiž odměřeny nejen horizontálně</w:t>
      </w:r>
      <w:r w:rsidR="00D121FB">
        <w:t xml:space="preserve"> z </w:t>
      </w:r>
      <w:r>
        <w:t>půdorysů, ale jsou</w:t>
      </w:r>
      <w:r w:rsidR="00D121FB">
        <w:t xml:space="preserve"> k </w:t>
      </w:r>
      <w:r>
        <w:t>nim připočteny</w:t>
      </w:r>
      <w:r w:rsidR="00D121FB">
        <w:t xml:space="preserve"> i </w:t>
      </w:r>
      <w:r>
        <w:t>veškeré potřebné vertikální délky, délky potřebné</w:t>
      </w:r>
      <w:r w:rsidR="00D121FB">
        <w:t xml:space="preserve"> k </w:t>
      </w:r>
      <w:r>
        <w:t>připojení, délky</w:t>
      </w:r>
      <w:r w:rsidR="00D121FB">
        <w:t xml:space="preserve"> k </w:t>
      </w:r>
      <w:r>
        <w:t xml:space="preserve">napojení zásuvek, vývodů, svítidel, </w:t>
      </w:r>
      <w:proofErr w:type="gramStart"/>
      <w:r>
        <w:t>vypínačů,</w:t>
      </w:r>
      <w:proofErr w:type="gramEnd"/>
      <w:r>
        <w:t xml:space="preserve"> atd.,</w:t>
      </w:r>
      <w:r w:rsidR="00D121FB">
        <w:t xml:space="preserve"> a </w:t>
      </w:r>
      <w:r>
        <w:t>ke všemu je ještě připočtena délková rezerva.</w:t>
      </w:r>
    </w:p>
    <w:p w14:paraId="42335D18" w14:textId="52B7B5D0" w:rsidR="007E1008" w:rsidRDefault="007E1008" w:rsidP="007E1008">
      <w:r>
        <w:t>Veškeré případné, avšak zásadně pouze předem odsouhlasené změny, stejně jako veškerá konkrétní zapojení</w:t>
      </w:r>
      <w:r w:rsidR="00D121FB">
        <w:t xml:space="preserve"> a </w:t>
      </w:r>
      <w:r>
        <w:t>elektrické návaznosti všech skutečných výrobků, osazených</w:t>
      </w:r>
      <w:r w:rsidR="00D121FB">
        <w:t xml:space="preserve"> v </w:t>
      </w:r>
      <w:r>
        <w:t>rámci dodávek této veřejné zakázky na stavební práce, je zhotovitel povinen zaznamenat</w:t>
      </w:r>
      <w:r w:rsidR="00D121FB">
        <w:t xml:space="preserve"> v </w:t>
      </w:r>
      <w:r>
        <w:t>dokumentaci skutečného provedení.</w:t>
      </w:r>
    </w:p>
    <w:p w14:paraId="7AE4F674" w14:textId="086441E0" w:rsidR="00716805" w:rsidRPr="00716805" w:rsidRDefault="00716805" w:rsidP="00716805">
      <w:pPr>
        <w:pStyle w:val="Nadpis2"/>
      </w:pPr>
      <w:bookmarkStart w:id="25" w:name="_Toc182473871"/>
      <w:r>
        <w:t>Nové řešení</w:t>
      </w:r>
      <w:bookmarkEnd w:id="25"/>
    </w:p>
    <w:p w14:paraId="3CCFC883" w14:textId="503F9269" w:rsidR="00716805" w:rsidRPr="00716805" w:rsidRDefault="00716805" w:rsidP="00716805">
      <w:r w:rsidRPr="00716805">
        <w:t>Projekt rozšíření kapacity datového centra IT4I si klade za cíl posílit a upravit stávající systém elektroinstalace pro zařízení systému chlazení. Projekt se zaměřuje na zajištění spolehlivého napájení pro rostoucí potřeby datového centra a zahrnuje úpravy jak na úrovni rozvaděčů, tak i na úrovni distribuce energie k jednotlivým zařízením.</w:t>
      </w:r>
    </w:p>
    <w:p w14:paraId="0BABAB8B" w14:textId="76EADF85" w:rsidR="00716805" w:rsidRDefault="00716805" w:rsidP="00716805">
      <w:r w:rsidRPr="00716805">
        <w:t xml:space="preserve">Součástí je zvýšení rezervovaného příkonu z 2 MW na 2814 kW. </w:t>
      </w:r>
      <w:r>
        <w:t>To</w:t>
      </w:r>
      <w:r w:rsidRPr="00716805">
        <w:t xml:space="preserve"> zahrnuje i výměnu měřících transformátorů proudu v rozvodně VN. </w:t>
      </w:r>
      <w:r>
        <w:t>V</w:t>
      </w:r>
      <w:r w:rsidRPr="00716805">
        <w:t>ýměna je nezbytná pro zajištění přesného</w:t>
      </w:r>
      <w:r>
        <w:t xml:space="preserve"> fakturačního</w:t>
      </w:r>
      <w:r w:rsidRPr="00716805">
        <w:t xml:space="preserve"> měření spotřeby energie a pro správnou funkci ochranných prvků.</w:t>
      </w:r>
    </w:p>
    <w:p w14:paraId="25CF71C4" w14:textId="198DDA71" w:rsidR="00716805" w:rsidRDefault="00716805" w:rsidP="00716805">
      <w:r w:rsidRPr="00716805">
        <w:t xml:space="preserve">Stávající systém zálohování s </w:t>
      </w:r>
      <w:r>
        <w:t>DR</w:t>
      </w:r>
      <w:r w:rsidRPr="00716805">
        <w:t>UPS v redundanci 1+1 zůstává zachován</w:t>
      </w:r>
      <w:r>
        <w:t xml:space="preserve"> pouze pro zařízení IT</w:t>
      </w:r>
      <w:r w:rsidRPr="00716805">
        <w:t xml:space="preserve">. </w:t>
      </w:r>
      <w:r>
        <w:t>Pro zařízení systému chlazení je</w:t>
      </w:r>
      <w:r w:rsidRPr="00716805">
        <w:t xml:space="preserve"> n</w:t>
      </w:r>
      <w:r>
        <w:t>ově</w:t>
      </w:r>
      <w:r w:rsidRPr="00716805">
        <w:t xml:space="preserve"> rozvrhnut</w:t>
      </w:r>
      <w:r>
        <w:t>a</w:t>
      </w:r>
      <w:r w:rsidRPr="00716805">
        <w:t xml:space="preserve"> zátěž</w:t>
      </w:r>
      <w:r>
        <w:t xml:space="preserve"> tak</w:t>
      </w:r>
      <w:r w:rsidRPr="00716805">
        <w:t xml:space="preserve">, </w:t>
      </w:r>
      <w:r>
        <w:t>že venkovní chladicí jednotky jsou vždy napájeny pouze z jedné větve a při výpadku této větve nejsou dále zálohovány</w:t>
      </w:r>
      <w:r w:rsidRPr="00716805">
        <w:t>.</w:t>
      </w:r>
      <w:r>
        <w:t xml:space="preserve"> Tím do</w:t>
      </w:r>
      <w:r w:rsidR="001A1F44">
        <w:t>jde</w:t>
      </w:r>
      <w:r>
        <w:t xml:space="preserve"> navýšení dostupného výkonu bez nutnosti instalace nových zdrojů.</w:t>
      </w:r>
    </w:p>
    <w:p w14:paraId="2C5D62B7" w14:textId="77777777" w:rsidR="00716805" w:rsidRPr="00716805" w:rsidRDefault="00716805" w:rsidP="00716805"/>
    <w:p w14:paraId="224C2347" w14:textId="77777777" w:rsidR="00716805" w:rsidRPr="00716805" w:rsidRDefault="00716805" w:rsidP="00716805">
      <w:r w:rsidRPr="00716805">
        <w:t xml:space="preserve">V rámci projektu se instalují nové rozvaděče R-CO na střeše budovy (5. NP). Tyto rozvaděče budou fungovat jako manuální přepínače pro dva zdroje napájení (A </w:t>
      </w:r>
      <w:proofErr w:type="spellStart"/>
      <w:r w:rsidRPr="00716805">
        <w:t>a</w:t>
      </w:r>
      <w:proofErr w:type="spellEnd"/>
      <w:r w:rsidRPr="00716805">
        <w:t xml:space="preserve"> B).</w:t>
      </w:r>
    </w:p>
    <w:p w14:paraId="5DF221AC" w14:textId="77777777" w:rsidR="00716805" w:rsidRPr="00716805" w:rsidRDefault="00716805" w:rsidP="00716805">
      <w:r w:rsidRPr="00716805">
        <w:t>Rozvaděče R-CO budou vybaveny:</w:t>
      </w:r>
    </w:p>
    <w:p w14:paraId="2D02BD3F" w14:textId="77777777" w:rsidR="00716805" w:rsidRPr="00716805" w:rsidRDefault="00716805" w:rsidP="00716805">
      <w:pPr>
        <w:numPr>
          <w:ilvl w:val="0"/>
          <w:numId w:val="32"/>
        </w:numPr>
      </w:pPr>
      <w:r w:rsidRPr="00716805">
        <w:t>přepěťovou ochranou pro silové i pomocné obvody</w:t>
      </w:r>
    </w:p>
    <w:p w14:paraId="5D22D3BB" w14:textId="77777777" w:rsidR="00716805" w:rsidRPr="00716805" w:rsidRDefault="00716805" w:rsidP="00716805">
      <w:pPr>
        <w:numPr>
          <w:ilvl w:val="0"/>
          <w:numId w:val="32"/>
        </w:numPr>
      </w:pPr>
      <w:r w:rsidRPr="00716805">
        <w:t>prvky MaR, jako jsou pomocné kontakty a měření vývodu ATS</w:t>
      </w:r>
    </w:p>
    <w:p w14:paraId="5360E54A" w14:textId="77777777" w:rsidR="00716805" w:rsidRDefault="00716805" w:rsidP="00716805"/>
    <w:p w14:paraId="1C218F78" w14:textId="15A0C2E1" w:rsidR="00716805" w:rsidRPr="00716805" w:rsidRDefault="00716805" w:rsidP="00716805">
      <w:r w:rsidRPr="00716805">
        <w:t>Projekt dále zahrnuje úpravy stávajících rozvaděčů RCH, které distribuují energii pro chladicí zařízení.</w:t>
      </w:r>
    </w:p>
    <w:p w14:paraId="4E899C99" w14:textId="77777777" w:rsidR="00716805" w:rsidRPr="00716805" w:rsidRDefault="00716805" w:rsidP="00716805">
      <w:r w:rsidRPr="00716805">
        <w:t xml:space="preserve">Konkrétně se v rozvaděčích RCH A </w:t>
      </w:r>
      <w:proofErr w:type="spellStart"/>
      <w:r w:rsidRPr="00716805">
        <w:t>a</w:t>
      </w:r>
      <w:proofErr w:type="spellEnd"/>
      <w:r w:rsidRPr="00716805">
        <w:t xml:space="preserve"> RCH B:</w:t>
      </w:r>
    </w:p>
    <w:p w14:paraId="104987A8" w14:textId="377FC7A6" w:rsidR="00716805" w:rsidRPr="00716805" w:rsidRDefault="00716805" w:rsidP="00716805">
      <w:pPr>
        <w:numPr>
          <w:ilvl w:val="0"/>
          <w:numId w:val="33"/>
        </w:numPr>
      </w:pPr>
      <w:r w:rsidRPr="00716805">
        <w:t>vymění</w:t>
      </w:r>
      <w:r>
        <w:t xml:space="preserve"> část</w:t>
      </w:r>
      <w:r w:rsidRPr="00716805">
        <w:t xml:space="preserve"> stávající</w:t>
      </w:r>
      <w:r>
        <w:t>ch</w:t>
      </w:r>
      <w:r w:rsidRPr="00716805">
        <w:t xml:space="preserve"> vývod</w:t>
      </w:r>
      <w:r>
        <w:t>ů</w:t>
      </w:r>
      <w:r w:rsidRPr="00716805">
        <w:t xml:space="preserve"> jištěn</w:t>
      </w:r>
      <w:r>
        <w:t>ých</w:t>
      </w:r>
      <w:r w:rsidRPr="00716805">
        <w:t xml:space="preserve"> MCB</w:t>
      </w:r>
      <w:r>
        <w:t xml:space="preserve"> 16A</w:t>
      </w:r>
      <w:r w:rsidRPr="00716805">
        <w:t xml:space="preserve"> </w:t>
      </w:r>
      <w:r>
        <w:t>a MCCB 160A</w:t>
      </w:r>
    </w:p>
    <w:p w14:paraId="6FE5E4FC" w14:textId="1EB857BF" w:rsidR="00716805" w:rsidRPr="00716805" w:rsidRDefault="00716805" w:rsidP="00716805">
      <w:pPr>
        <w:numPr>
          <w:ilvl w:val="0"/>
          <w:numId w:val="33"/>
        </w:numPr>
      </w:pPr>
      <w:r w:rsidRPr="00716805">
        <w:t>nové vývody</w:t>
      </w:r>
      <w:r>
        <w:t xml:space="preserve"> MCCB</w:t>
      </w:r>
      <w:r w:rsidRPr="00716805">
        <w:t xml:space="preserve"> budou vybaveny elektronickou spouští</w:t>
      </w:r>
    </w:p>
    <w:p w14:paraId="70BD4FEB" w14:textId="7126369F" w:rsidR="00716805" w:rsidRPr="00716805" w:rsidRDefault="00716805" w:rsidP="00716805">
      <w:pPr>
        <w:numPr>
          <w:ilvl w:val="0"/>
          <w:numId w:val="33"/>
        </w:numPr>
      </w:pPr>
      <w:r w:rsidRPr="00716805">
        <w:t>dojde k integraci MaR do těchto vývodů</w:t>
      </w:r>
    </w:p>
    <w:p w14:paraId="2BBC7AD6" w14:textId="3C86501A" w:rsidR="007E1008" w:rsidRDefault="007E1008" w:rsidP="007E1008">
      <w:pPr>
        <w:pStyle w:val="Nadpis2"/>
      </w:pPr>
      <w:bookmarkStart w:id="26" w:name="_Toc182473872"/>
      <w:r>
        <w:t>Způsob připojení na místní technickou infrastrukturu</w:t>
      </w:r>
      <w:bookmarkEnd w:id="26"/>
    </w:p>
    <w:p w14:paraId="25D20C6B" w14:textId="1DA95F66" w:rsidR="007E1008" w:rsidRDefault="007E1008" w:rsidP="007E1008">
      <w:r>
        <w:t>Projekt začíná napojením</w:t>
      </w:r>
      <w:r w:rsidR="00D121FB">
        <w:t xml:space="preserve"> z </w:t>
      </w:r>
      <w:r>
        <w:t xml:space="preserve">hladiny nízkého napětí </w:t>
      </w:r>
      <w:r w:rsidR="00E910A3">
        <w:t>v rozvaděčích RCH A, RCH B.</w:t>
      </w:r>
    </w:p>
    <w:p w14:paraId="749DF8F2" w14:textId="039F7438" w:rsidR="007E1008" w:rsidRDefault="007E1008" w:rsidP="007E1008">
      <w:r>
        <w:t>Napájení datového centra bude</w:t>
      </w:r>
      <w:r w:rsidR="00E910A3">
        <w:t xml:space="preserve"> nově</w:t>
      </w:r>
      <w:r>
        <w:t xml:space="preserve"> zajištěno ve</w:t>
      </w:r>
      <w:r w:rsidR="00987450">
        <w:t xml:space="preserve"> standardu obdobném pro</w:t>
      </w:r>
      <w:r>
        <w:t xml:space="preserve"> tříd</w:t>
      </w:r>
      <w:r w:rsidR="00987450">
        <w:t>u</w:t>
      </w:r>
      <w:r>
        <w:t xml:space="preserve"> dostupnosti 2 dle </w:t>
      </w:r>
      <w:r w:rsidR="00D121FB">
        <w:t>ČSN EN </w:t>
      </w:r>
      <w:r>
        <w:t>50600-1</w:t>
      </w:r>
      <w:r w:rsidR="00D121FB">
        <w:t> ed. </w:t>
      </w:r>
      <w:r>
        <w:t>2, Tabulka 1.</w:t>
      </w:r>
    </w:p>
    <w:p w14:paraId="2037EFBE" w14:textId="034DFD4E" w:rsidR="007E1008" w:rsidRDefault="007E1008" w:rsidP="007E1008">
      <w:r>
        <w:t xml:space="preserve">Tento systém napájení je dle </w:t>
      </w:r>
      <w:r w:rsidR="00D121FB">
        <w:t>ČSN EN </w:t>
      </w:r>
      <w:r>
        <w:t>50600-2-2</w:t>
      </w:r>
      <w:r w:rsidR="00D121FB">
        <w:t> ed. </w:t>
      </w:r>
      <w:r>
        <w:t xml:space="preserve">2, </w:t>
      </w:r>
      <w:r w:rsidR="00D121FB">
        <w:t>čl. </w:t>
      </w:r>
      <w:r>
        <w:t xml:space="preserve">6.2.6.1 </w:t>
      </w:r>
      <w:r w:rsidR="00D121FB">
        <w:t>písm. </w:t>
      </w:r>
      <w:r>
        <w:t>b) vhodný tam, kde se vyžaduje, aby jediná porucha</w:t>
      </w:r>
      <w:r w:rsidR="00D121FB">
        <w:t xml:space="preserve"> v </w:t>
      </w:r>
      <w:r>
        <w:t>trase neměla za následek ztrátu napájení, protože</w:t>
      </w:r>
      <w:r w:rsidR="00D121FB">
        <w:t xml:space="preserve"> v </w:t>
      </w:r>
      <w:r>
        <w:t>každé podsestavě jsou zahrnuty prvky pro dostatečnou zálohu,</w:t>
      </w:r>
      <w:r w:rsidR="00D121FB">
        <w:t xml:space="preserve"> a </w:t>
      </w:r>
      <w:r>
        <w:t>kde běžná plánovaná údržba nevyžaduje vypnutí zátěže. Závažnější poruchy mohou mít za následek neplánované vypnutí zátěže</w:t>
      </w:r>
      <w:r w:rsidR="00D121FB">
        <w:t xml:space="preserve"> a </w:t>
      </w:r>
      <w:r>
        <w:t>některé pravidelné postupy údržby mohou vyžadovat plánované vypnutí zátěže.</w:t>
      </w:r>
    </w:p>
    <w:p w14:paraId="00E32D2F" w14:textId="06639068" w:rsidR="007E1008" w:rsidRDefault="007E1008" w:rsidP="007E1008"/>
    <w:p w14:paraId="5A7FDBD5" w14:textId="1855183B" w:rsidR="007E1008" w:rsidRDefault="007E1008" w:rsidP="007E1008">
      <w:r>
        <w:t>Návaznosti jsou patrné</w:t>
      </w:r>
      <w:r w:rsidR="00D121FB">
        <w:t xml:space="preserve"> z </w:t>
      </w:r>
      <w:r>
        <w:t>výkresu Přehledové schéma napájení</w:t>
      </w:r>
      <w:r w:rsidR="00CD3FBE">
        <w:t>.</w:t>
      </w:r>
    </w:p>
    <w:p w14:paraId="6D16F80C" w14:textId="119089BD" w:rsidR="007E1008" w:rsidRDefault="007E1008" w:rsidP="007E1008"/>
    <w:p w14:paraId="5101EE60" w14:textId="1EFAAB76" w:rsidR="007E1008" w:rsidRDefault="007E1008" w:rsidP="007E1008">
      <w:r>
        <w:t>V budovách, ve kterých se uvažuje</w:t>
      </w:r>
      <w:r w:rsidR="00D121FB">
        <w:t xml:space="preserve"> s </w:t>
      </w:r>
      <w:r>
        <w:t xml:space="preserve">instalací zařízení informačních technologií, je nutno dle </w:t>
      </w:r>
      <w:r w:rsidR="00D121FB">
        <w:t>ČSN </w:t>
      </w:r>
      <w:r>
        <w:t>34 2300</w:t>
      </w:r>
      <w:r w:rsidR="00D121FB">
        <w:t> ed. </w:t>
      </w:r>
      <w:r>
        <w:t xml:space="preserve">2, </w:t>
      </w:r>
      <w:r w:rsidR="00D121FB">
        <w:t>čl. </w:t>
      </w:r>
      <w:r>
        <w:t>6.5 dodržet požadavky</w:t>
      </w:r>
      <w:r w:rsidR="00D121FB">
        <w:t xml:space="preserve"> a </w:t>
      </w:r>
      <w:r>
        <w:t>doporučení pro uzemňovací soustavu pospojování uvedené v</w:t>
      </w:r>
      <w:r w:rsidR="00D121FB">
        <w:t xml:space="preserve"> ČSN EN </w:t>
      </w:r>
      <w:r>
        <w:t>50310</w:t>
      </w:r>
      <w:r w:rsidR="00D121FB">
        <w:t> ed. </w:t>
      </w:r>
      <w:r>
        <w:t>4.</w:t>
      </w:r>
    </w:p>
    <w:p w14:paraId="18B8E1F3" w14:textId="3662151D" w:rsidR="007E1008" w:rsidRDefault="007E1008" w:rsidP="007E1008">
      <w:r>
        <w:t>Bude provedeno doplňující ochranné pospojování, které dle ČSN</w:t>
      </w:r>
      <w:r w:rsidR="00D121FB">
        <w:t> 33 </w:t>
      </w:r>
      <w:r>
        <w:t>2000-4-41</w:t>
      </w:r>
      <w:r w:rsidR="00D121FB">
        <w:t> ed. </w:t>
      </w:r>
      <w:r>
        <w:t xml:space="preserve">3, </w:t>
      </w:r>
      <w:r w:rsidR="00D121FB">
        <w:t>čl. </w:t>
      </w:r>
      <w:r>
        <w:t>415.2.1 musí zahrnovat cizí vodivé části,</w:t>
      </w:r>
      <w:r w:rsidR="00D121FB">
        <w:t xml:space="preserve"> a </w:t>
      </w:r>
      <w:r>
        <w:t>všechny neživé části upevněných zařízení současně přístupné dotyku.</w:t>
      </w:r>
    </w:p>
    <w:p w14:paraId="0B9DBAE9" w14:textId="77777777" w:rsidR="007E1008" w:rsidRDefault="007E1008" w:rsidP="007E1008">
      <w:pPr>
        <w:pStyle w:val="Nadpis2"/>
      </w:pPr>
      <w:bookmarkStart w:id="27" w:name="_Toc182473873"/>
      <w:r>
        <w:t>Skladba technologického zařízení</w:t>
      </w:r>
      <w:bookmarkEnd w:id="27"/>
    </w:p>
    <w:p w14:paraId="654857EE" w14:textId="38281163" w:rsidR="007E1008" w:rsidRDefault="007E1008" w:rsidP="007E1008">
      <w:r>
        <w:t>Silnoproudý rozvod musí být dle</w:t>
      </w:r>
      <w:r w:rsidR="00D121FB">
        <w:t xml:space="preserve"> § </w:t>
      </w:r>
      <w:r>
        <w:t xml:space="preserve">43 </w:t>
      </w:r>
      <w:r w:rsidR="00D121FB">
        <w:t>odst. </w:t>
      </w:r>
      <w:r>
        <w:t xml:space="preserve">4 </w:t>
      </w:r>
      <w:r w:rsidR="00D121FB">
        <w:t>písm. </w:t>
      </w:r>
      <w:r>
        <w:t>a) vyhlášky</w:t>
      </w:r>
      <w:r w:rsidR="00D121FB">
        <w:t xml:space="preserve"> č. </w:t>
      </w:r>
      <w:r>
        <w:t>146/2024</w:t>
      </w:r>
      <w:r w:rsidR="00D121FB">
        <w:t> Sb.</w:t>
      </w:r>
      <w:r>
        <w:t>,</w:t>
      </w:r>
      <w:r w:rsidR="00D121FB">
        <w:t xml:space="preserve"> o </w:t>
      </w:r>
      <w:r>
        <w:t>požadavcích na výstavbu chráněn proti přetížení,</w:t>
      </w:r>
      <w:r w:rsidR="00D121FB">
        <w:t xml:space="preserve"> a </w:t>
      </w:r>
      <w:r>
        <w:t>musí být dimenzován tak, aby na místě, kterým prochází elektrický proud, nemohlo dojít</w:t>
      </w:r>
      <w:r w:rsidR="00D121FB">
        <w:t xml:space="preserve"> k </w:t>
      </w:r>
      <w:r>
        <w:t>nebezpečnému ohřátí vodičů.</w:t>
      </w:r>
    </w:p>
    <w:p w14:paraId="43CAFD31" w14:textId="7100D027" w:rsidR="007E1008" w:rsidRDefault="007E1008" w:rsidP="007E1008">
      <w:r>
        <w:t>Bude-li</w:t>
      </w:r>
      <w:r w:rsidR="00D121FB">
        <w:t xml:space="preserve"> v </w:t>
      </w:r>
      <w:r>
        <w:t>některých řešených obvodech průřez nulového vodiče bodu menší než</w:t>
      </w:r>
      <w:r w:rsidR="00D121FB">
        <w:t xml:space="preserve"> u </w:t>
      </w:r>
      <w:r>
        <w:t>vodičů vedení, pak dle ČSN</w:t>
      </w:r>
      <w:r w:rsidR="00D121FB">
        <w:t> 33 </w:t>
      </w:r>
      <w:r>
        <w:t>2000-4-43</w:t>
      </w:r>
      <w:r w:rsidR="00D121FB">
        <w:t> ed. </w:t>
      </w:r>
      <w:r>
        <w:t xml:space="preserve">3, </w:t>
      </w:r>
      <w:r w:rsidR="00D121FB">
        <w:t>čl. </w:t>
      </w:r>
      <w:r>
        <w:t>431.2.1 musí být zajištěna detekce proudu přetížení</w:t>
      </w:r>
      <w:r w:rsidR="00D121FB">
        <w:t xml:space="preserve"> v </w:t>
      </w:r>
      <w:r>
        <w:t>nulovém vodiči, která způsobí odpojení vodičů vedení, ale ne však nutně nulového vodiče.</w:t>
      </w:r>
      <w:r w:rsidR="00D121FB">
        <w:t xml:space="preserve"> Dle </w:t>
      </w:r>
      <w:r>
        <w:t>ČSN</w:t>
      </w:r>
      <w:r w:rsidR="00D121FB">
        <w:t> 33 </w:t>
      </w:r>
      <w:r>
        <w:t>2000-5-52</w:t>
      </w:r>
      <w:r w:rsidR="00D121FB">
        <w:t> ed. </w:t>
      </w:r>
      <w:r>
        <w:t xml:space="preserve">2, </w:t>
      </w:r>
      <w:r w:rsidR="00D121FB">
        <w:t>čl. </w:t>
      </w:r>
      <w:r>
        <w:t>523.6.4 se</w:t>
      </w:r>
      <w:r w:rsidR="00D121FB">
        <w:t xml:space="preserve"> s </w:t>
      </w:r>
      <w:r>
        <w:t>vodiči P</w:t>
      </w:r>
      <w:r w:rsidR="00D121FB">
        <w:t>EN </w:t>
      </w:r>
      <w:r>
        <w:t>musí počítat stejným způsobem jako</w:t>
      </w:r>
      <w:r w:rsidR="00D121FB">
        <w:t xml:space="preserve"> s </w:t>
      </w:r>
      <w:r>
        <w:t>nulovými vodiči.</w:t>
      </w:r>
    </w:p>
    <w:p w14:paraId="48BA5078" w14:textId="300E649D" w:rsidR="007E1008" w:rsidRDefault="007E1008" w:rsidP="007E1008">
      <w:pPr>
        <w:pStyle w:val="Nadpis3"/>
      </w:pPr>
      <w:r>
        <w:t>Rozváděč</w:t>
      </w:r>
      <w:r w:rsidR="00091A8D">
        <w:t>e</w:t>
      </w:r>
      <w:r>
        <w:t xml:space="preserve"> instalované technologie</w:t>
      </w:r>
    </w:p>
    <w:p w14:paraId="5FE8C943" w14:textId="5ADFC3A3" w:rsidR="007E1008" w:rsidRDefault="007E1008" w:rsidP="007E1008">
      <w:r>
        <w:t>Pro napojení řešené technologie bud</w:t>
      </w:r>
      <w:r w:rsidR="00091A8D">
        <w:t>ou</w:t>
      </w:r>
      <w:r w:rsidR="00345EEF">
        <w:t xml:space="preserve"> dle požadavků ČSN EN IEC 61439-2 ed. 3</w:t>
      </w:r>
      <w:r w:rsidR="00091A8D">
        <w:t xml:space="preserve"> osazeny nové rozvaděče</w:t>
      </w:r>
      <w:r>
        <w:t xml:space="preserve"> </w:t>
      </w:r>
      <w:r w:rsidR="00987450">
        <w:t xml:space="preserve">R-CO </w:t>
      </w:r>
      <w:proofErr w:type="gramStart"/>
      <w:r w:rsidR="00987450">
        <w:t>1 – 13</w:t>
      </w:r>
      <w:proofErr w:type="gramEnd"/>
      <w:r w:rsidR="00987450">
        <w:t xml:space="preserve"> a provedeny úpravy rozvaděčů RCH A, RCH B</w:t>
      </w:r>
      <w:r w:rsidR="00345EEF">
        <w:t xml:space="preserve"> a</w:t>
      </w:r>
      <w:r w:rsidR="00987450">
        <w:t xml:space="preserve"> </w:t>
      </w:r>
      <w:r w:rsidR="00345EEF">
        <w:t>RMR5.2</w:t>
      </w:r>
      <w:r>
        <w:t>.</w:t>
      </w:r>
    </w:p>
    <w:p w14:paraId="7FF9C9A1" w14:textId="2E7A474B" w:rsidR="00091A8D" w:rsidRDefault="00091A8D" w:rsidP="007E1008">
      <w:r>
        <w:t>Ovládání jednotlivých zařízení bude zabezpečeno převážně prostřednictvím systému MaR.</w:t>
      </w:r>
    </w:p>
    <w:p w14:paraId="609C61CB" w14:textId="10CD53A4" w:rsidR="00091A8D" w:rsidRDefault="00091A8D" w:rsidP="007E1008">
      <w:r>
        <w:t>Provedení rozváděčů je patrné z dokumentu Seznam rozvaděčů.</w:t>
      </w:r>
    </w:p>
    <w:p w14:paraId="44C9B0DF" w14:textId="08932E8F" w:rsidR="00CD3FBE" w:rsidRDefault="00CD3FBE" w:rsidP="007E1008">
      <w:r>
        <w:t>Návaznosti jsou patrné z výkresu Přehledové schéma napájení.</w:t>
      </w:r>
    </w:p>
    <w:p w14:paraId="318F457B" w14:textId="77777777" w:rsidR="007E1008" w:rsidRDefault="007E1008" w:rsidP="007E1008">
      <w:pPr>
        <w:pStyle w:val="Nadpis3"/>
      </w:pPr>
      <w:r>
        <w:t>Způsob řešení rozvodů</w:t>
      </w:r>
    </w:p>
    <w:p w14:paraId="0E072F7A" w14:textId="01EF4D91" w:rsidR="00345EEF" w:rsidRDefault="00345EEF" w:rsidP="007E1008">
      <w:r>
        <w:t>V maximální možné míře budou využity stávající kabelové trasy při respektování dělení tras na A, B, AB.</w:t>
      </w:r>
    </w:p>
    <w:p w14:paraId="33CDD590" w14:textId="6BA05475" w:rsidR="00345EEF" w:rsidRDefault="00345EEF" w:rsidP="007E1008">
      <w:r>
        <w:t>Nové kabelové trasy budou provedeny dle požadavků dokumentu Seznam KNS.</w:t>
      </w:r>
    </w:p>
    <w:p w14:paraId="05D72A37" w14:textId="13AE4BD0" w:rsidR="00345EEF" w:rsidRDefault="00345EEF" w:rsidP="007E1008">
      <w:r>
        <w:t>Drobné kabeláže vedené mimo žlaby, žebříky a lávky budou vždy vedeny v plastových elektroinstalačních trubkách.</w:t>
      </w:r>
    </w:p>
    <w:p w14:paraId="147849FD" w14:textId="295AC196" w:rsidR="00345EEF" w:rsidRDefault="00345EEF" w:rsidP="007E1008">
      <w:r>
        <w:t>Kabelové žlaby v exteriéru musí být plné s víkem vše s ochranou proti korozi pozinkováním.</w:t>
      </w:r>
    </w:p>
    <w:p w14:paraId="2DFE2C00" w14:textId="2027C359" w:rsidR="00C77172" w:rsidRDefault="00C77172" w:rsidP="007E1008">
      <w:r>
        <w:t xml:space="preserve">Kabely budou v provedení Cu s vylepšenou reakcí v případě požáru. </w:t>
      </w:r>
    </w:p>
    <w:p w14:paraId="53CFC180" w14:textId="137F19A3" w:rsidR="007E1008" w:rsidRDefault="007E1008" w:rsidP="007E1008">
      <w:r>
        <w:lastRenderedPageBreak/>
        <w:t>Volba</w:t>
      </w:r>
      <w:r w:rsidR="00D121FB">
        <w:t xml:space="preserve"> a </w:t>
      </w:r>
      <w:r>
        <w:t xml:space="preserve">pokládka kabelů bude dle </w:t>
      </w:r>
      <w:r w:rsidR="00D121FB">
        <w:t>ČSN EN </w:t>
      </w:r>
      <w:r>
        <w:t>50565-1</w:t>
      </w:r>
      <w:r w:rsidR="00D121FB">
        <w:t xml:space="preserve"> </w:t>
      </w:r>
      <w:r>
        <w:t xml:space="preserve">a </w:t>
      </w:r>
      <w:r w:rsidR="00D121FB">
        <w:t>ČSN EN </w:t>
      </w:r>
      <w:r>
        <w:t>50565-2</w:t>
      </w:r>
      <w:r w:rsidR="00D121FB">
        <w:t xml:space="preserve">, </w:t>
      </w:r>
      <w:r>
        <w:t xml:space="preserve">při používání odbočných krabic budou dodržovány požadavky řady norem </w:t>
      </w:r>
      <w:r w:rsidR="00D121FB">
        <w:t>ČSN EN </w:t>
      </w:r>
      <w:r>
        <w:t>60670</w:t>
      </w:r>
      <w:r w:rsidR="00D121FB">
        <w:t xml:space="preserve">, </w:t>
      </w:r>
      <w:r>
        <w:t>uložení kabelových rozvodů bude</w:t>
      </w:r>
      <w:r w:rsidR="00D121FB">
        <w:t xml:space="preserve"> v </w:t>
      </w:r>
      <w:r>
        <w:t>souladu</w:t>
      </w:r>
      <w:r w:rsidR="00D121FB">
        <w:t xml:space="preserve"> s </w:t>
      </w:r>
      <w:r>
        <w:t>ČSN</w:t>
      </w:r>
      <w:r w:rsidR="00D121FB">
        <w:t> 33 </w:t>
      </w:r>
      <w:r>
        <w:t>2000-5-52</w:t>
      </w:r>
      <w:r w:rsidR="00D121FB">
        <w:t> ed. </w:t>
      </w:r>
      <w:r>
        <w:t>2</w:t>
      </w:r>
      <w:r w:rsidR="00D121FB">
        <w:t xml:space="preserve"> </w:t>
      </w:r>
      <w:r>
        <w:t>ČSN</w:t>
      </w:r>
      <w:r w:rsidR="00D121FB">
        <w:t> 33 </w:t>
      </w:r>
      <w:r>
        <w:t>2130</w:t>
      </w:r>
      <w:r w:rsidR="00D121FB">
        <w:t> ed. </w:t>
      </w:r>
      <w:r>
        <w:t>3</w:t>
      </w:r>
      <w:r w:rsidR="00D121FB">
        <w:t xml:space="preserve"> ČSN EN </w:t>
      </w:r>
      <w:r>
        <w:t>50174-1</w:t>
      </w:r>
      <w:r w:rsidR="00D121FB">
        <w:t> ed. </w:t>
      </w:r>
      <w:r>
        <w:t>3</w:t>
      </w:r>
      <w:r w:rsidR="00D121FB">
        <w:t xml:space="preserve"> </w:t>
      </w:r>
      <w:r>
        <w:t xml:space="preserve">a </w:t>
      </w:r>
      <w:r w:rsidR="00D121FB">
        <w:t>ČSN EN </w:t>
      </w:r>
      <w:r>
        <w:t>50174-2</w:t>
      </w:r>
      <w:r w:rsidR="00D121FB">
        <w:t> ed. </w:t>
      </w:r>
      <w:r>
        <w:t>3.</w:t>
      </w:r>
    </w:p>
    <w:p w14:paraId="2882569F" w14:textId="7EFEE1C6" w:rsidR="007E1008" w:rsidRDefault="007E1008" w:rsidP="007E1008">
      <w:r>
        <w:t>Na kabelových trasách budou kabely ukládány dle požadavků ČSN</w:t>
      </w:r>
      <w:r w:rsidR="00D121FB">
        <w:t> 33 </w:t>
      </w:r>
      <w:r>
        <w:t>2000-5-52</w:t>
      </w:r>
      <w:r w:rsidR="00D121FB">
        <w:t> ed. </w:t>
      </w:r>
      <w:r>
        <w:t xml:space="preserve">2, </w:t>
      </w:r>
      <w:r w:rsidR="00D121FB">
        <w:t>čl. </w:t>
      </w:r>
      <w:r>
        <w:t>NA.4.5.10,</w:t>
      </w:r>
      <w:r w:rsidR="00D121FB">
        <w:t xml:space="preserve"> </w:t>
      </w:r>
      <w:r>
        <w:t xml:space="preserve">kabely budou uchycovány ve vzdálenostech dle </w:t>
      </w:r>
      <w:r w:rsidR="00D121FB">
        <w:t>ČSN EN </w:t>
      </w:r>
      <w:r>
        <w:t>50565-1, Tabulka 1,</w:t>
      </w:r>
      <w:r w:rsidR="00D121FB">
        <w:t xml:space="preserve"> </w:t>
      </w:r>
      <w:r>
        <w:t>zaplnění kabelových tras bude respektovat doporučení ČSN</w:t>
      </w:r>
      <w:r w:rsidR="00D121FB">
        <w:t> 33 </w:t>
      </w:r>
      <w:r>
        <w:t xml:space="preserve">2000-4-444, </w:t>
      </w:r>
      <w:r w:rsidR="00D121FB">
        <w:t>čl. </w:t>
      </w:r>
      <w:r>
        <w:t>444.7.</w:t>
      </w:r>
      <w:r w:rsidR="00D121FB">
        <w:t xml:space="preserve"> </w:t>
      </w:r>
      <w:r>
        <w:t>Kabely</w:t>
      </w:r>
      <w:r w:rsidR="00D121FB">
        <w:t xml:space="preserve"> a </w:t>
      </w:r>
      <w:r>
        <w:t>vodiče budou dle požadavků ČSN</w:t>
      </w:r>
      <w:r w:rsidR="00D121FB">
        <w:t> 33 </w:t>
      </w:r>
      <w:r>
        <w:t>2000-5-52</w:t>
      </w:r>
      <w:r w:rsidR="00D121FB">
        <w:t> ed. </w:t>
      </w:r>
      <w:r>
        <w:t xml:space="preserve">2, </w:t>
      </w:r>
      <w:r w:rsidR="00D121FB">
        <w:t>čl. </w:t>
      </w:r>
      <w:r>
        <w:t>NA.4.5.2.5 značeny nesmazatelnými štítky, na kterých bude vždy uvedeno minimálně označení kabelu, typ kabelu,</w:t>
      </w:r>
      <w:r w:rsidR="00D121FB">
        <w:t xml:space="preserve"> a </w:t>
      </w:r>
      <w:r>
        <w:t>označení rozváděče</w:t>
      </w:r>
      <w:r w:rsidR="00D121FB">
        <w:t xml:space="preserve"> a </w:t>
      </w:r>
      <w:r>
        <w:t>vývodu, odkud je kabel napojen.</w:t>
      </w:r>
    </w:p>
    <w:p w14:paraId="26121341" w14:textId="4862783C" w:rsidR="007E1008" w:rsidRDefault="007E1008" w:rsidP="007E1008">
      <w:r>
        <w:t>Součástí tohoto projektu je kompletní kabeláž pro napájení všech jednotlivých koncových zařízení, spotřebičů</w:t>
      </w:r>
      <w:r w:rsidR="00D121FB">
        <w:t xml:space="preserve"> a </w:t>
      </w:r>
      <w:r>
        <w:t>elektroinstalačních prvků, ať už kabely pro jejich silové napojení, tak</w:t>
      </w:r>
      <w:r w:rsidR="00D121FB">
        <w:t xml:space="preserve"> i </w:t>
      </w:r>
      <w:r>
        <w:t>kabely ke všem souvisejícím ovladačům</w:t>
      </w:r>
      <w:r w:rsidR="00D121FB">
        <w:t xml:space="preserve"> a </w:t>
      </w:r>
      <w:r>
        <w:t>čidlům, včetně kabelové výzbroje pro kabely (kabelové trasy),</w:t>
      </w:r>
      <w:r w:rsidR="00D121FB">
        <w:t xml:space="preserve"> a </w:t>
      </w:r>
      <w:r>
        <w:t>to včetně jejich dopravy, montáže, instalace, zapojení,</w:t>
      </w:r>
      <w:r w:rsidR="00D121FB">
        <w:t xml:space="preserve"> a </w:t>
      </w:r>
      <w:r>
        <w:t>souvisejícího spojovacího</w:t>
      </w:r>
      <w:r w:rsidR="00D121FB">
        <w:t xml:space="preserve"> a </w:t>
      </w:r>
      <w:r>
        <w:t>montážního materiálu.</w:t>
      </w:r>
    </w:p>
    <w:p w14:paraId="3390B55C" w14:textId="77777777" w:rsidR="007E1008" w:rsidRDefault="007E1008" w:rsidP="007E1008">
      <w:pPr>
        <w:pStyle w:val="Nadpis3"/>
      </w:pPr>
      <w:r>
        <w:t>Ochrana proti impulsnímu přepětí</w:t>
      </w:r>
    </w:p>
    <w:p w14:paraId="447498AD" w14:textId="7CB8539D" w:rsidR="007E1008" w:rsidRDefault="00D121FB" w:rsidP="007E1008">
      <w:r>
        <w:t>Dle </w:t>
      </w:r>
      <w:r w:rsidR="007E1008">
        <w:t>ČSN</w:t>
      </w:r>
      <w:r>
        <w:t> 33 </w:t>
      </w:r>
      <w:r w:rsidR="007E1008">
        <w:t>2000-1</w:t>
      </w:r>
      <w:r>
        <w:t> ed. </w:t>
      </w:r>
      <w:r w:rsidR="007E1008">
        <w:t xml:space="preserve">2, </w:t>
      </w:r>
      <w:r>
        <w:t>čl. </w:t>
      </w:r>
      <w:r w:rsidR="007E1008">
        <w:t>131.6.2 musí být osoby, hospodářská zvířata</w:t>
      </w:r>
      <w:r>
        <w:t xml:space="preserve"> i </w:t>
      </w:r>
      <w:r w:rsidR="007E1008">
        <w:t>majetek chráněny před poškozením</w:t>
      </w:r>
      <w:r>
        <w:t xml:space="preserve"> v </w:t>
      </w:r>
      <w:r w:rsidR="007E1008">
        <w:t>důsledku přepětí, které vzniká</w:t>
      </w:r>
      <w:r>
        <w:t xml:space="preserve"> z </w:t>
      </w:r>
      <w:r w:rsidR="007E1008">
        <w:t>atmosférických vlivů, nebo ze spínacích procesů.</w:t>
      </w:r>
    </w:p>
    <w:p w14:paraId="76758B52" w14:textId="19AEE141" w:rsidR="007E1008" w:rsidRDefault="00D121FB" w:rsidP="007E1008">
      <w:r>
        <w:t>Dle </w:t>
      </w:r>
      <w:r w:rsidR="007E1008">
        <w:t>ČSN</w:t>
      </w:r>
      <w:r>
        <w:t> 33 </w:t>
      </w:r>
      <w:r w:rsidR="007E1008">
        <w:t>2000-4-443</w:t>
      </w:r>
      <w:r>
        <w:t> ed. </w:t>
      </w:r>
      <w:r w:rsidR="007E1008">
        <w:t xml:space="preserve">3, </w:t>
      </w:r>
      <w:r>
        <w:t>čl. </w:t>
      </w:r>
      <w:r w:rsidR="007E1008">
        <w:t xml:space="preserve">443.4 </w:t>
      </w:r>
      <w:r>
        <w:t>písm. </w:t>
      </w:r>
      <w:r w:rsidR="007E1008">
        <w:t>c) se musí ochrana před přechodnými přepětími zajišťovat tam, kde následky způsobené přepětím mohou postihovat komerční nebo průmyslové činnosti.</w:t>
      </w:r>
    </w:p>
    <w:p w14:paraId="582DF870" w14:textId="14A8E117" w:rsidR="007E1008" w:rsidRDefault="00D121FB" w:rsidP="007E1008">
      <w:r>
        <w:t>Dle </w:t>
      </w:r>
      <w:r w:rsidR="007E1008">
        <w:t>ČSN</w:t>
      </w:r>
      <w:r>
        <w:t> 33 </w:t>
      </w:r>
      <w:r w:rsidR="007E1008">
        <w:t>2000-5-53</w:t>
      </w:r>
      <w:r>
        <w:t> ed. </w:t>
      </w:r>
      <w:r w:rsidR="007E1008">
        <w:t xml:space="preserve">3, </w:t>
      </w:r>
      <w:r>
        <w:t>čl. </w:t>
      </w:r>
      <w:r w:rsidR="007E1008">
        <w:t>534.4.1 jestliže je budova vybavena vnějším systémem ochrany před bleskem nebo je ochrana před účinky přímého úderu blesku předepsána jiným způsobem, musí být použity přepěťové ochrany (SPD) typu 1; pro ochranu před účinky blesku</w:t>
      </w:r>
      <w:r>
        <w:t xml:space="preserve"> a </w:t>
      </w:r>
      <w:r w:rsidR="007E1008">
        <w:t>spínacích přepětí musí být použity SPD typu 2. SPD typu 2 nebo typu 3 pak mohou být zapotřebí</w:t>
      </w:r>
      <w:r>
        <w:t xml:space="preserve"> v </w:t>
      </w:r>
      <w:r w:rsidR="007E1008">
        <w:t>blízkosti citlivých zařízení.</w:t>
      </w:r>
      <w:r>
        <w:t> V </w:t>
      </w:r>
      <w:r w:rsidR="007E1008">
        <w:t>otázce potřeby osazení SPD typu 3 je potřeba se řídit požadavky výrobců napájených zařízení.</w:t>
      </w:r>
    </w:p>
    <w:p w14:paraId="33D38D8A" w14:textId="1E755B38" w:rsidR="007E1008" w:rsidRDefault="00D121FB" w:rsidP="007E1008">
      <w:r>
        <w:t>Dle ČSN EN </w:t>
      </w:r>
      <w:r w:rsidR="007E1008">
        <w:t>62305-4</w:t>
      </w:r>
      <w:r>
        <w:t> ed. </w:t>
      </w:r>
      <w:r w:rsidR="007E1008">
        <w:t xml:space="preserve">2, </w:t>
      </w:r>
      <w:r>
        <w:t>čl. </w:t>
      </w:r>
      <w:r w:rsidR="007E1008">
        <w:t>7 musí být</w:t>
      </w:r>
      <w:r>
        <w:t xml:space="preserve"> v </w:t>
      </w:r>
      <w:r w:rsidR="007E1008">
        <w:t>systému ochranných opatření používajícím koncepci zón ochrany před bleskem</w:t>
      </w:r>
      <w:r>
        <w:t xml:space="preserve"> s </w:t>
      </w:r>
      <w:r w:rsidR="007E1008">
        <w:t xml:space="preserve">více než jednou </w:t>
      </w:r>
      <w:r>
        <w:t>LPZ </w:t>
      </w:r>
      <w:r w:rsidR="007E1008">
        <w:t>(</w:t>
      </w:r>
      <w:r>
        <w:t>LPZ </w:t>
      </w:r>
      <w:r w:rsidR="007E1008">
        <w:t xml:space="preserve">1, </w:t>
      </w:r>
      <w:r>
        <w:t>LPZ </w:t>
      </w:r>
      <w:r w:rsidR="007E1008">
        <w:t>2</w:t>
      </w:r>
      <w:r>
        <w:t xml:space="preserve"> a </w:t>
      </w:r>
      <w:r w:rsidR="007E1008">
        <w:t>vyšší) SPD umístěny na vstupu vedení do každé LPZ.</w:t>
      </w:r>
      <w:r>
        <w:t> V </w:t>
      </w:r>
      <w:r w:rsidR="007E1008">
        <w:t xml:space="preserve">systému ochranných opatření používajícím jen </w:t>
      </w:r>
      <w:r>
        <w:t>LPZ </w:t>
      </w:r>
      <w:r w:rsidR="007E1008">
        <w:t xml:space="preserve">1, musí být SPD umístěn minimálně na vstupu vedení do </w:t>
      </w:r>
      <w:r>
        <w:t>LPZ </w:t>
      </w:r>
      <w:r w:rsidR="007E1008">
        <w:t>1.</w:t>
      </w:r>
    </w:p>
    <w:p w14:paraId="024111C8" w14:textId="3B3C3990" w:rsidR="007E1008" w:rsidRDefault="007E1008" w:rsidP="007E1008">
      <w:r>
        <w:t>Rozvod napájení</w:t>
      </w:r>
      <w:r w:rsidR="00D121FB">
        <w:t xml:space="preserve"> a </w:t>
      </w:r>
      <w:r>
        <w:t xml:space="preserve">připojená zařízení datového centra musí být dle </w:t>
      </w:r>
      <w:r w:rsidR="00D121FB">
        <w:t>ČSN EN </w:t>
      </w:r>
      <w:r>
        <w:t>50600-2-2</w:t>
      </w:r>
      <w:r w:rsidR="00D121FB">
        <w:t> ed. </w:t>
      </w:r>
      <w:r>
        <w:t xml:space="preserve">2, </w:t>
      </w:r>
      <w:r w:rsidR="00D121FB">
        <w:t>čl. </w:t>
      </w:r>
      <w:r>
        <w:t>6.5.2 chráněny SPD</w:t>
      </w:r>
      <w:r w:rsidR="00D121FB">
        <w:t xml:space="preserve"> v </w:t>
      </w:r>
      <w:r>
        <w:t>souladu</w:t>
      </w:r>
      <w:r w:rsidR="00D121FB">
        <w:t xml:space="preserve"> s EN </w:t>
      </w:r>
      <w:r>
        <w:t>62305-4.</w:t>
      </w:r>
    </w:p>
    <w:p w14:paraId="2B6DE658" w14:textId="313AC4B9" w:rsidR="00345EEF" w:rsidRDefault="00345EEF" w:rsidP="007E1008">
      <w:r>
        <w:t>Součástí dodávky zař. SPD musí být též ochrany pro vedení signalizace</w:t>
      </w:r>
      <w:r w:rsidR="00DE5064">
        <w:t>,</w:t>
      </w:r>
      <w:r>
        <w:t xml:space="preserve"> </w:t>
      </w:r>
      <w:r w:rsidR="00DE5064">
        <w:t>měření a komunikace.</w:t>
      </w:r>
    </w:p>
    <w:p w14:paraId="6AF3B1EE" w14:textId="4D9D5832" w:rsidR="00DB003F" w:rsidRDefault="00DE5064" w:rsidP="007E1008">
      <w:pPr>
        <w:pStyle w:val="Nadpis2"/>
      </w:pPr>
      <w:bookmarkStart w:id="28" w:name="_Toc182473874"/>
      <w:r>
        <w:t>Úpravy stávajících instalací a zařízení</w:t>
      </w:r>
      <w:bookmarkEnd w:id="28"/>
    </w:p>
    <w:p w14:paraId="3B705A4F" w14:textId="5AE8BFA4" w:rsidR="007E1008" w:rsidRDefault="00E54189" w:rsidP="007E1008">
      <w:r>
        <w:t xml:space="preserve">Na střeše 5NP v blízkosti chladicích zařízení budou </w:t>
      </w:r>
      <w:r w:rsidR="003F72CD">
        <w:t>provedena</w:t>
      </w:r>
      <w:r>
        <w:t xml:space="preserve"> nezbytná</w:t>
      </w:r>
      <w:r w:rsidR="00DB003F">
        <w:t xml:space="preserve"> lokální</w:t>
      </w:r>
      <w:r>
        <w:t xml:space="preserve"> přemístění světel kolidujících s novými zařízeními.</w:t>
      </w:r>
    </w:p>
    <w:p w14:paraId="68EDE341" w14:textId="77777777" w:rsidR="00DB003F" w:rsidRDefault="00DB003F" w:rsidP="007E1008"/>
    <w:p w14:paraId="340AB067" w14:textId="1B4F3ECC" w:rsidR="00E85157" w:rsidRDefault="00E85157" w:rsidP="007E1008">
      <w:r>
        <w:t>Tam</w:t>
      </w:r>
      <w:r w:rsidR="00DB003F">
        <w:t>,</w:t>
      </w:r>
      <w:r>
        <w:t xml:space="preserve"> kde je to vhodné</w:t>
      </w:r>
      <w:r w:rsidR="00DB003F">
        <w:t>,</w:t>
      </w:r>
      <w:r>
        <w:t xml:space="preserve"> budou využity stávající kabely, zařízení a instalace</w:t>
      </w:r>
      <w:r w:rsidR="00DB003F">
        <w:t>.</w:t>
      </w:r>
    </w:p>
    <w:p w14:paraId="456AE3AC" w14:textId="438DC01D" w:rsidR="00E14DE5" w:rsidRDefault="00E14DE5" w:rsidP="007E1008">
      <w:r>
        <w:t>Ze stávajících rozvaděčů R-CO bude demontován systém měření Digiware a bude použit do nových rozvaděčů R-CO.</w:t>
      </w:r>
    </w:p>
    <w:p w14:paraId="64B3EB05" w14:textId="5C47889A" w:rsidR="00672B27" w:rsidRDefault="00672B27" w:rsidP="00672B27">
      <w:pPr>
        <w:pStyle w:val="Nadpis2"/>
      </w:pPr>
      <w:bookmarkStart w:id="29" w:name="_Toc182473875"/>
      <w:r>
        <w:t>Stěhovací trasy</w:t>
      </w:r>
      <w:bookmarkEnd w:id="29"/>
    </w:p>
    <w:p w14:paraId="371A5E05" w14:textId="0995C940" w:rsidR="00DB003F" w:rsidRDefault="00DB003F" w:rsidP="00672B27">
      <w:r>
        <w:t>Drobná zařízení a materiál mohou být stěhována běžnou stěhovací trasou po schodišti.</w:t>
      </w:r>
    </w:p>
    <w:p w14:paraId="4EEFE869" w14:textId="284D4344" w:rsidR="00672B27" w:rsidRDefault="00672B27" w:rsidP="00672B27">
      <w:r>
        <w:t xml:space="preserve">Výkonové kabeláže a rozměrné prvky KNS budou do exteriéru 5NP stěhovány jeřábem. Postup stěhování musí být stanoven v POV zpracovaném zhotovitelem stavby a musí být s předstihem schválen investorem. </w:t>
      </w:r>
    </w:p>
    <w:p w14:paraId="4DE304C4" w14:textId="53E8DA1C" w:rsidR="00E14DE5" w:rsidRDefault="00E14DE5" w:rsidP="00E14DE5">
      <w:pPr>
        <w:pStyle w:val="Nadpis2"/>
      </w:pPr>
      <w:bookmarkStart w:id="30" w:name="_Toc182473876"/>
      <w:r>
        <w:t>Součinnost</w:t>
      </w:r>
      <w:r w:rsidR="00DB003F">
        <w:t xml:space="preserve"> s</w:t>
      </w:r>
      <w:r>
        <w:t xml:space="preserve"> profes</w:t>
      </w:r>
      <w:r w:rsidR="00DB003F">
        <w:t>í</w:t>
      </w:r>
      <w:r>
        <w:t xml:space="preserve"> Ma</w:t>
      </w:r>
      <w:r w:rsidR="00DB003F">
        <w:t>R</w:t>
      </w:r>
      <w:bookmarkEnd w:id="30"/>
    </w:p>
    <w:p w14:paraId="7A7BC74C" w14:textId="32F58F75" w:rsidR="00E14DE5" w:rsidRDefault="00E14DE5" w:rsidP="00E14DE5">
      <w:r>
        <w:t>Do stávajícího monitoringu budou začleněny:</w:t>
      </w:r>
    </w:p>
    <w:p w14:paraId="38003283" w14:textId="77777777" w:rsidR="00E14DE5" w:rsidRDefault="00E14DE5" w:rsidP="00E14DE5">
      <w:pPr>
        <w:pStyle w:val="Odstavecseseznamem"/>
        <w:numPr>
          <w:ilvl w:val="0"/>
          <w:numId w:val="31"/>
        </w:numPr>
      </w:pPr>
      <w:r>
        <w:lastRenderedPageBreak/>
        <w:t xml:space="preserve">pomocné stavové kontakty z nových zařízení </w:t>
      </w:r>
    </w:p>
    <w:p w14:paraId="11454CFF" w14:textId="6AAA9BD8" w:rsidR="00E14DE5" w:rsidRDefault="00E14DE5" w:rsidP="00E14DE5">
      <w:pPr>
        <w:pStyle w:val="Odstavecseseznamem"/>
        <w:numPr>
          <w:ilvl w:val="1"/>
          <w:numId w:val="31"/>
        </w:numPr>
      </w:pPr>
      <w:r>
        <w:t xml:space="preserve">výkonové a modulární jističe v RCH, </w:t>
      </w:r>
    </w:p>
    <w:p w14:paraId="71B494D1" w14:textId="1E1396B0" w:rsidR="00E14DE5" w:rsidRDefault="00E14DE5" w:rsidP="00E14DE5">
      <w:pPr>
        <w:pStyle w:val="Odstavecseseznamem"/>
        <w:numPr>
          <w:ilvl w:val="1"/>
          <w:numId w:val="31"/>
        </w:numPr>
      </w:pPr>
      <w:r>
        <w:t>prvky</w:t>
      </w:r>
      <w:r w:rsidR="006D0EAE">
        <w:t xml:space="preserve"> ATS a Digiware</w:t>
      </w:r>
      <w:r>
        <w:t xml:space="preserve"> v R-CO</w:t>
      </w:r>
      <w:r w:rsidR="006D0EAE">
        <w:t xml:space="preserve"> 1 - 13</w:t>
      </w:r>
    </w:p>
    <w:p w14:paraId="1771D5A6" w14:textId="7D6B4760" w:rsidR="00E14DE5" w:rsidRDefault="00E14DE5" w:rsidP="00E14DE5">
      <w:pPr>
        <w:pStyle w:val="Odstavecseseznamem"/>
        <w:numPr>
          <w:ilvl w:val="1"/>
          <w:numId w:val="31"/>
        </w:numPr>
      </w:pPr>
      <w:r>
        <w:t>nové prvky v RMR2.2 a RMR5.1</w:t>
      </w:r>
    </w:p>
    <w:p w14:paraId="3A8BC10E" w14:textId="07C84867" w:rsidR="008079CF" w:rsidRDefault="00E14DE5" w:rsidP="00E14DE5">
      <w:pPr>
        <w:pStyle w:val="Odstavecseseznamem"/>
        <w:numPr>
          <w:ilvl w:val="0"/>
          <w:numId w:val="31"/>
        </w:numPr>
      </w:pPr>
      <w:r>
        <w:t>datové spoje a sériové linky z nových zařízení chlazení</w:t>
      </w:r>
      <w:r w:rsidR="006D0EAE">
        <w:t xml:space="preserve"> (BCHJ1 - 6, FRC1 - 7)</w:t>
      </w:r>
    </w:p>
    <w:p w14:paraId="6DA1FB69" w14:textId="622DCC06" w:rsidR="00DB003F" w:rsidRDefault="00DB003F" w:rsidP="00E14DE5">
      <w:pPr>
        <w:pStyle w:val="Odstavecseseznamem"/>
        <w:numPr>
          <w:ilvl w:val="0"/>
          <w:numId w:val="31"/>
        </w:numPr>
      </w:pPr>
      <w:r>
        <w:t>signalizace a komunikace nových čerpadel Č1 – 6,</w:t>
      </w:r>
      <w:r w:rsidRPr="008079CF">
        <w:t xml:space="preserve"> </w:t>
      </w:r>
      <w:r>
        <w:t xml:space="preserve">Č11 a Č12 v obdobném rozsahu jako u stávajících oběhových čerpadel chlazení </w:t>
      </w:r>
    </w:p>
    <w:p w14:paraId="5B2EFF8E" w14:textId="6DC20161" w:rsidR="00DB003F" w:rsidRDefault="00DB003F" w:rsidP="00E14DE5">
      <w:pPr>
        <w:pStyle w:val="Odstavecseseznamem"/>
        <w:numPr>
          <w:ilvl w:val="0"/>
          <w:numId w:val="31"/>
        </w:numPr>
      </w:pPr>
      <w:r>
        <w:t>signalizace a komunikace nového exp. automatu v obdobném rozsahu jako u stávajících zař.</w:t>
      </w:r>
    </w:p>
    <w:p w14:paraId="2EDDED52" w14:textId="77777777" w:rsidR="00DB003F" w:rsidRDefault="00E14DE5" w:rsidP="00E14DE5">
      <w:r>
        <w:t>Součástí profese MaR budou</w:t>
      </w:r>
      <w:r w:rsidR="00DB003F">
        <w:t xml:space="preserve"> silové</w:t>
      </w:r>
      <w:r>
        <w:t xml:space="preserve"> kabely a vývody</w:t>
      </w:r>
      <w:r w:rsidR="00672B27">
        <w:t xml:space="preserve"> </w:t>
      </w:r>
    </w:p>
    <w:p w14:paraId="22F07DD9" w14:textId="77777777" w:rsidR="00DB003F" w:rsidRDefault="00672B27" w:rsidP="00DB003F">
      <w:pPr>
        <w:ind w:firstLine="708"/>
      </w:pPr>
      <w:r>
        <w:t>v</w:t>
      </w:r>
      <w:r w:rsidR="00E14DE5">
        <w:t xml:space="preserve"> RMR5.1 pro napájení</w:t>
      </w:r>
      <w:r>
        <w:t xml:space="preserve"> nových</w:t>
      </w:r>
      <w:r w:rsidR="00E14DE5">
        <w:t xml:space="preserve"> čerpadel </w:t>
      </w:r>
      <w:r w:rsidR="00E85157">
        <w:t>chlazení</w:t>
      </w:r>
      <w:r w:rsidR="00E14DE5">
        <w:t xml:space="preserve"> Č</w:t>
      </w:r>
      <w:r w:rsidR="00E85157">
        <w:t>11, Č12</w:t>
      </w:r>
      <w:r w:rsidR="006D0EAE">
        <w:t xml:space="preserve"> a</w:t>
      </w:r>
      <w:r>
        <w:t xml:space="preserve"> </w:t>
      </w:r>
    </w:p>
    <w:p w14:paraId="7E83E0C7" w14:textId="12E62A46" w:rsidR="00E14DE5" w:rsidRDefault="00672B27" w:rsidP="00DB003F">
      <w:pPr>
        <w:ind w:firstLine="708"/>
      </w:pPr>
      <w:r>
        <w:t>v RMR2.2 pro nový expanzní automat</w:t>
      </w:r>
      <w:r w:rsidR="00E85157">
        <w:t>.</w:t>
      </w:r>
    </w:p>
    <w:p w14:paraId="70B47110" w14:textId="77777777" w:rsidR="00DB003F" w:rsidRDefault="00DB003F" w:rsidP="00E85157"/>
    <w:p w14:paraId="0E5243F8" w14:textId="45AD2E20" w:rsidR="00E85157" w:rsidRPr="00E85157" w:rsidRDefault="00E85157" w:rsidP="00E85157">
      <w:r>
        <w:t xml:space="preserve">Profesí silnoproud budou zajištěny kabely </w:t>
      </w:r>
      <w:r w:rsidRPr="00E85157">
        <w:t>signalizace stavů</w:t>
      </w:r>
      <w:r w:rsidR="0041134B">
        <w:t xml:space="preserve"> (5WS1-13)</w:t>
      </w:r>
      <w:r w:rsidRPr="00E85157">
        <w:t xml:space="preserve"> a komunikace</w:t>
      </w:r>
      <w:r w:rsidR="00672B27">
        <w:t xml:space="preserve"> RS485</w:t>
      </w:r>
      <w:r w:rsidR="0041134B">
        <w:t xml:space="preserve"> pro</w:t>
      </w:r>
      <w:r w:rsidRPr="00E85157">
        <w:t xml:space="preserve"> </w:t>
      </w:r>
      <w:r>
        <w:t>D</w:t>
      </w:r>
      <w:r w:rsidRPr="00E85157">
        <w:t>igiware</w:t>
      </w:r>
      <w:r w:rsidR="0041134B">
        <w:t xml:space="preserve"> (5WD11-23) </w:t>
      </w:r>
      <w:r>
        <w:t>v rozvaděčích R-CO</w:t>
      </w:r>
      <w:r w:rsidR="00672B27">
        <w:t>.</w:t>
      </w:r>
    </w:p>
    <w:p w14:paraId="182B034B" w14:textId="77777777" w:rsidR="00DB003F" w:rsidRDefault="00DB003F" w:rsidP="00E14DE5"/>
    <w:p w14:paraId="3B85FBCD" w14:textId="11F8FDBD" w:rsidR="00E85157" w:rsidRDefault="008079CF" w:rsidP="00E14DE5">
      <w:r>
        <w:t>Signalizace a komunikace R-CO 12, R-CO 13,</w:t>
      </w:r>
      <w:r w:rsidR="00DB003F">
        <w:t xml:space="preserve"> Č1 – 6,</w:t>
      </w:r>
      <w:r w:rsidRPr="008079CF">
        <w:t xml:space="preserve"> </w:t>
      </w:r>
      <w:r>
        <w:t>Č11</w:t>
      </w:r>
      <w:r w:rsidR="00DB003F">
        <w:t xml:space="preserve"> a</w:t>
      </w:r>
      <w:r>
        <w:t xml:space="preserve"> Č12 mohou vyžadovat rozšíření kapacity stávajícího sys. monitoringu (např. IO moduly).</w:t>
      </w:r>
    </w:p>
    <w:p w14:paraId="5D69E1C4" w14:textId="77777777" w:rsidR="007E1008" w:rsidRDefault="007E1008" w:rsidP="007E1008">
      <w:pPr>
        <w:pStyle w:val="Nadpis1"/>
      </w:pPr>
      <w:bookmarkStart w:id="31" w:name="_Toc182473877"/>
      <w:r>
        <w:lastRenderedPageBreak/>
        <w:t>BEZPEČNOST PŘI REALIZACI A UŽÍVÁNÍ</w:t>
      </w:r>
      <w:bookmarkEnd w:id="31"/>
    </w:p>
    <w:p w14:paraId="212529A5" w14:textId="5BBB19E7" w:rsidR="007E1008" w:rsidRDefault="007E1008" w:rsidP="007E1008">
      <w:pPr>
        <w:pStyle w:val="Nadpis2"/>
      </w:pPr>
      <w:bookmarkStart w:id="32" w:name="_Toc182473878"/>
      <w:r>
        <w:t>Zařazení zařízení do tříd</w:t>
      </w:r>
      <w:r w:rsidR="00D121FB">
        <w:t xml:space="preserve"> a </w:t>
      </w:r>
      <w:r>
        <w:t>skupin</w:t>
      </w:r>
      <w:bookmarkEnd w:id="32"/>
    </w:p>
    <w:p w14:paraId="0C4FD800" w14:textId="7C0BA528" w:rsidR="007E1008" w:rsidRDefault="007E1008" w:rsidP="007E1008">
      <w:r>
        <w:t>Elektrická zařízení na pracovištích jsou dle</w:t>
      </w:r>
      <w:r w:rsidR="00D121FB">
        <w:t xml:space="preserve"> § </w:t>
      </w:r>
      <w:r>
        <w:t xml:space="preserve">2 </w:t>
      </w:r>
      <w:r w:rsidR="00D121FB">
        <w:t>písm. </w:t>
      </w:r>
      <w:r>
        <w:t>a) zákona</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 vyhrazeným technickým zařízením, které při provozu představuje závažné riziko ohrožení života, zdraví</w:t>
      </w:r>
      <w:r w:rsidR="00D121FB">
        <w:t xml:space="preserve"> a </w:t>
      </w:r>
      <w:r>
        <w:t>bezpečnosti fyzických osob.</w:t>
      </w:r>
    </w:p>
    <w:p w14:paraId="14AACDB0" w14:textId="5FF454F0" w:rsidR="007E1008" w:rsidRDefault="00D121FB" w:rsidP="007E1008">
      <w:r>
        <w:t>Dle § </w:t>
      </w:r>
      <w:r w:rsidR="007E1008">
        <w:t xml:space="preserve">4 </w:t>
      </w:r>
      <w:r>
        <w:t>odst. </w:t>
      </w:r>
      <w:r w:rsidR="007E1008">
        <w:t xml:space="preserve">2 </w:t>
      </w:r>
      <w:r>
        <w:t>písm. </w:t>
      </w:r>
      <w:r w:rsidR="007E1008">
        <w:t>a) nařízení vlády</w:t>
      </w:r>
      <w:r>
        <w:t xml:space="preserve"> č. </w:t>
      </w:r>
      <w:r w:rsidR="007E1008">
        <w:t>190/2022</w:t>
      </w:r>
      <w:r>
        <w:t> Sb.</w:t>
      </w:r>
      <w:r w:rsidR="007E1008">
        <w:t>,</w:t>
      </w:r>
      <w:r>
        <w:t xml:space="preserve"> o </w:t>
      </w:r>
      <w:r w:rsidR="007E1008">
        <w:t>vyhrazených technických elektrických zařízeních</w:t>
      </w:r>
      <w:r>
        <w:t xml:space="preserve"> a </w:t>
      </w:r>
      <w:r w:rsidR="007E1008">
        <w:t>požadavcích na zajištění jejich bezpečnosti, ve znění pozdějších předpisů, jde</w:t>
      </w:r>
      <w:r>
        <w:t xml:space="preserve"> o </w:t>
      </w:r>
      <w:r w:rsidR="007E1008">
        <w:t>vyhrazené elektrické zařízení II. třídy.</w:t>
      </w:r>
    </w:p>
    <w:p w14:paraId="0C9D0449" w14:textId="223EE179" w:rsidR="007E1008" w:rsidRDefault="007E1008" w:rsidP="007E1008">
      <w:pPr>
        <w:pStyle w:val="Nadpis2"/>
      </w:pPr>
      <w:bookmarkStart w:id="33" w:name="_Toc182473879"/>
      <w:r>
        <w:t>Podmínky pro realizaci díla</w:t>
      </w:r>
      <w:r w:rsidR="00D121FB">
        <w:t xml:space="preserve"> a </w:t>
      </w:r>
      <w:r>
        <w:t>jeho uvedení do provozu</w:t>
      </w:r>
      <w:bookmarkEnd w:id="33"/>
    </w:p>
    <w:p w14:paraId="3B50D11E" w14:textId="3C2853B3" w:rsidR="007E1008" w:rsidRDefault="00D121FB" w:rsidP="007E1008">
      <w:r>
        <w:t>Dle § </w:t>
      </w:r>
      <w:r w:rsidR="007E1008">
        <w:t xml:space="preserve">7 </w:t>
      </w:r>
      <w:r>
        <w:t>odst. </w:t>
      </w:r>
      <w:r w:rsidR="007E1008">
        <w:t>1 zákona</w:t>
      </w:r>
      <w:r>
        <w:t xml:space="preserve"> č. </w:t>
      </w:r>
      <w:r w:rsidR="007E1008">
        <w:t>250/2021</w:t>
      </w:r>
      <w:r>
        <w:t> Sb.</w:t>
      </w:r>
      <w:r w:rsidR="007E1008">
        <w:t>,</w:t>
      </w:r>
      <w:r>
        <w:t xml:space="preserve"> o </w:t>
      </w:r>
      <w:r w:rsidR="007E1008">
        <w:t>bezpečnosti práce</w:t>
      </w:r>
      <w:r>
        <w:t xml:space="preserve"> v </w:t>
      </w:r>
      <w:r w:rsidR="007E1008">
        <w:t>souvislosti</w:t>
      </w:r>
      <w:r>
        <w:t xml:space="preserve"> s </w:t>
      </w:r>
      <w:r w:rsidR="007E1008">
        <w:t>provozem vyhrazených technických zařízení</w:t>
      </w:r>
      <w:r>
        <w:t xml:space="preserve"> a </w:t>
      </w:r>
      <w:r w:rsidR="007E1008">
        <w:t>o změně souvisejících zákonů, jsou montáž, opravy, revize, zkoušky vyhrazených technických zařízení oprávněny vykonávat pouze odborně způsobilé právnické osoby</w:t>
      </w:r>
      <w:r>
        <w:t xml:space="preserve"> a </w:t>
      </w:r>
      <w:r w:rsidR="007E1008">
        <w:t>podnikající fyzické osoby (dále všude jen „zhotovitel“).</w:t>
      </w:r>
    </w:p>
    <w:p w14:paraId="64C54789" w14:textId="1221042F" w:rsidR="007E1008" w:rsidRDefault="007E1008" w:rsidP="007E1008">
      <w:r>
        <w:t>Pro každou práci na vyhrazeném elektrickém zařízení musí být před jejím zahájením dle</w:t>
      </w:r>
      <w:r w:rsidR="00D121FB">
        <w:t xml:space="preserve"> § </w:t>
      </w:r>
      <w:r>
        <w:t xml:space="preserve">8 </w:t>
      </w:r>
      <w:r w:rsidR="00D121FB">
        <w:t>písm. </w:t>
      </w:r>
      <w:r>
        <w:t>e) 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 stanoven vedoucí práce, který má povinnost řádně zajistit danou činnost; před zahájením dané práce provede rozbor její složitosti, aby byla pro její výkon zvolena osoba</w:t>
      </w:r>
      <w:r w:rsidR="00D121FB">
        <w:t xml:space="preserve"> s </w:t>
      </w:r>
      <w:r>
        <w:t>vhodnou odbornou způsobilostí; vedoucího práce na vyhrazeném elektrickém zařízení může vykonávat pouze osoba znalá.</w:t>
      </w:r>
    </w:p>
    <w:p w14:paraId="2875C8C9" w14:textId="4A752D3B" w:rsidR="007E1008" w:rsidRDefault="007E1008" w:rsidP="007E1008">
      <w:pPr>
        <w:pStyle w:val="Pedobjektem"/>
      </w:pPr>
      <w:r>
        <w:t>Zhotovitel vyhrazených technických zařízení dle zákona</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 zajistí, aby:</w:t>
      </w:r>
    </w:p>
    <w:p w14:paraId="4E6C14D0" w14:textId="64B5580A" w:rsidR="007E1008" w:rsidRDefault="007E1008" w:rsidP="007E1008">
      <w:pPr>
        <w:pStyle w:val="Odrky"/>
      </w:pPr>
      <w:r>
        <w:t>dle</w:t>
      </w:r>
      <w:r w:rsidR="00D121FB">
        <w:t xml:space="preserve"> § </w:t>
      </w:r>
      <w:r>
        <w:t xml:space="preserve">20 </w:t>
      </w:r>
      <w:r w:rsidR="00D121FB">
        <w:t>odst. </w:t>
      </w:r>
      <w:r>
        <w:t xml:space="preserve">2 </w:t>
      </w:r>
      <w:r w:rsidR="00D121FB">
        <w:t>písm. </w:t>
      </w:r>
      <w:r>
        <w:t>d) uvedeného zákona montáž vyhrazených technických zařízení vykonávaly jen fyzické osoby, které jsou odborně způsobilé,</w:t>
      </w:r>
      <w:r w:rsidR="00D121FB">
        <w:t xml:space="preserve"> a </w:t>
      </w:r>
      <w:r>
        <w:t>ve stanovených případech byly též držiteli osvědčení</w:t>
      </w:r>
      <w:r w:rsidR="00D121FB">
        <w:t xml:space="preserve"> o </w:t>
      </w:r>
      <w:r>
        <w:t>odborné způsobilosti</w:t>
      </w:r>
      <w:r w:rsidR="00D121FB">
        <w:t xml:space="preserve"> k </w:t>
      </w:r>
      <w:r>
        <w:t>činnostem na vyhrazených technických zařízeních;</w:t>
      </w:r>
    </w:p>
    <w:p w14:paraId="11CE48CE" w14:textId="4434B796" w:rsidR="007E1008" w:rsidRDefault="007E1008" w:rsidP="007E1008">
      <w:pPr>
        <w:pStyle w:val="Odrky"/>
      </w:pPr>
      <w:r>
        <w:t>dle</w:t>
      </w:r>
      <w:r w:rsidR="00D121FB">
        <w:t xml:space="preserve"> § </w:t>
      </w:r>
      <w:r>
        <w:t xml:space="preserve">20 </w:t>
      </w:r>
      <w:r w:rsidR="00D121FB">
        <w:t>odst. </w:t>
      </w:r>
      <w:r>
        <w:t>1 uvedeného zákona při montáži vyhrazených technických zařízení postupoval</w:t>
      </w:r>
      <w:r w:rsidR="00D121FB">
        <w:t xml:space="preserve"> v </w:t>
      </w:r>
      <w:r>
        <w:t>souladu</w:t>
      </w:r>
      <w:r w:rsidR="00D121FB">
        <w:t xml:space="preserve"> s </w:t>
      </w:r>
      <w:r>
        <w:t>právními</w:t>
      </w:r>
      <w:r w:rsidR="00D121FB">
        <w:t xml:space="preserve"> a </w:t>
      </w:r>
      <w:r>
        <w:t>ostatními předpisy</w:t>
      </w:r>
      <w:r w:rsidR="00D121FB">
        <w:t xml:space="preserve"> k </w:t>
      </w:r>
      <w:r>
        <w:t>zajištění bezpečnosti</w:t>
      </w:r>
      <w:r w:rsidR="00D121FB">
        <w:t xml:space="preserve"> a </w:t>
      </w:r>
      <w:r>
        <w:t>ochrany zdraví při práci tak, aby se vyhrazené technické zařízení nestalo příčinou ohrožení života</w:t>
      </w:r>
      <w:r w:rsidR="00D121FB">
        <w:t xml:space="preserve"> a </w:t>
      </w:r>
      <w:r>
        <w:t>zdraví osob, majetku nebo životního prostředí;</w:t>
      </w:r>
    </w:p>
    <w:p w14:paraId="725DC236" w14:textId="5E38065A" w:rsidR="007E1008" w:rsidRDefault="007E1008" w:rsidP="007E1008">
      <w:pPr>
        <w:pStyle w:val="Odrky"/>
      </w:pPr>
      <w:r>
        <w:t>dle</w:t>
      </w:r>
      <w:r w:rsidR="00D121FB">
        <w:t xml:space="preserve"> § </w:t>
      </w:r>
      <w:r>
        <w:t xml:space="preserve">20 </w:t>
      </w:r>
      <w:r w:rsidR="00D121FB">
        <w:t>odst. </w:t>
      </w:r>
      <w:r>
        <w:t xml:space="preserve">2 </w:t>
      </w:r>
      <w:r w:rsidR="00D121FB">
        <w:t>písm. </w:t>
      </w:r>
      <w:r>
        <w:t>a) uvedeného zákona při uvádění vyhrazených technických zařízení do provozu byla provedena bezpečnostní opatření, prohlídky, kontroly, revize</w:t>
      </w:r>
      <w:r w:rsidR="00D121FB">
        <w:t xml:space="preserve"> a </w:t>
      </w:r>
      <w:r>
        <w:t>zkoušky.</w:t>
      </w:r>
    </w:p>
    <w:p w14:paraId="4DE704F7" w14:textId="4BB50E71" w:rsidR="007E1008" w:rsidRDefault="00D121FB" w:rsidP="007E1008">
      <w:r>
        <w:t>Dle § </w:t>
      </w:r>
      <w:r w:rsidR="007E1008">
        <w:t>5 nařízení vlády</w:t>
      </w:r>
      <w:r>
        <w:t xml:space="preserve"> č. </w:t>
      </w:r>
      <w:r w:rsidR="007E1008">
        <w:t>190/2022</w:t>
      </w:r>
      <w:r>
        <w:t> Sb.</w:t>
      </w:r>
      <w:r w:rsidR="007E1008">
        <w:t>,</w:t>
      </w:r>
      <w:r>
        <w:t xml:space="preserve"> o </w:t>
      </w:r>
      <w:r w:rsidR="007E1008">
        <w:t>vyhrazených technických elektrických zařízeních</w:t>
      </w:r>
      <w:r>
        <w:t xml:space="preserve"> a </w:t>
      </w:r>
      <w:r w:rsidR="007E1008">
        <w:t>požadavcích na zajištění jejich bezpečnosti, ve znění pozdějších předpisů, je pro montáž, opravy, revize</w:t>
      </w:r>
      <w:r>
        <w:t xml:space="preserve"> a </w:t>
      </w:r>
      <w:r w:rsidR="007E1008">
        <w:t>zkoušky vyhrazených elektrických zařízení odborně způsobilou osobou pouze právnická osoba nebo podnikající fyzická osoba</w:t>
      </w:r>
      <w:r>
        <w:t xml:space="preserve"> s </w:t>
      </w:r>
      <w:r w:rsidR="007E1008">
        <w:t>platným oprávněním, vydaným podle zákona,</w:t>
      </w:r>
      <w:r>
        <w:t xml:space="preserve"> a </w:t>
      </w:r>
      <w:r w:rsidR="007E1008">
        <w:t>to</w:t>
      </w:r>
      <w:r>
        <w:t xml:space="preserve"> v </w:t>
      </w:r>
      <w:r w:rsidR="007E1008">
        <w:t>rozsahu podle přílohy</w:t>
      </w:r>
      <w:r>
        <w:t xml:space="preserve"> č. </w:t>
      </w:r>
      <w:r w:rsidR="007E1008">
        <w:t>3</w:t>
      </w:r>
      <w:r>
        <w:t xml:space="preserve"> k </w:t>
      </w:r>
      <w:r w:rsidR="007E1008">
        <w:t>uvedenému nařízení.</w:t>
      </w:r>
    </w:p>
    <w:p w14:paraId="58388BEE" w14:textId="037531FC" w:rsidR="007E1008" w:rsidRDefault="007E1008" w:rsidP="007E1008">
      <w:r>
        <w:t>Kontrolu</w:t>
      </w:r>
      <w:r w:rsidR="00D121FB">
        <w:t xml:space="preserve"> u </w:t>
      </w:r>
      <w:r>
        <w:t>právnické osoby nebo podnikající fyzické osoby provozující elektrické zařízení, aby činnosti</w:t>
      </w:r>
      <w:r w:rsidR="00D121FB">
        <w:t xml:space="preserve"> a </w:t>
      </w:r>
      <w:r>
        <w:t>řízení činností na elektrických zařízeních</w:t>
      </w:r>
      <w:r w:rsidR="00D121FB">
        <w:t xml:space="preserve"> a </w:t>
      </w:r>
      <w:r>
        <w:t>v jejich blízkosti ve stanovených případech vykonávaly jen osoby odborně způsobilé</w:t>
      </w:r>
      <w:r w:rsidR="00D121FB">
        <w:t xml:space="preserve"> k </w:t>
      </w:r>
      <w:r>
        <w:t>dané činnosti na elektrickém zařízení, zajišťuje dle</w:t>
      </w:r>
      <w:r w:rsidR="00D121FB">
        <w:t xml:space="preserve"> § </w:t>
      </w:r>
      <w:r>
        <w:t xml:space="preserve">3 </w:t>
      </w:r>
      <w:r w:rsidR="00D121FB">
        <w:t>odst. </w:t>
      </w:r>
      <w:r>
        <w:t>3 nařízení vlády</w:t>
      </w:r>
      <w:r w:rsidR="00D121FB">
        <w:t xml:space="preserve"> č. </w:t>
      </w:r>
      <w:r>
        <w:t>194/2022</w:t>
      </w:r>
      <w:r w:rsidR="00D121FB">
        <w:t> Sb.</w:t>
      </w:r>
      <w:r>
        <w:t>,</w:t>
      </w:r>
      <w:r w:rsidR="00D121FB">
        <w:t xml:space="preserve"> o </w:t>
      </w:r>
      <w:r>
        <w:t>požadavcích na odbornou způsobilost</w:t>
      </w:r>
      <w:r w:rsidR="00D121FB">
        <w:t xml:space="preserve"> k </w:t>
      </w:r>
      <w:r>
        <w:t>výkonu činnosti na elektrických zařízeních</w:t>
      </w:r>
      <w:r w:rsidR="00D121FB">
        <w:t xml:space="preserve"> a </w:t>
      </w:r>
      <w:r>
        <w:t>na odbornou způsobilost</w:t>
      </w:r>
      <w:r w:rsidR="00D121FB">
        <w:t xml:space="preserve"> v </w:t>
      </w:r>
      <w:r>
        <w:t>elektrotechnice, ve znění pozdějších předpisů, osoba odpovědná za elektrické zařízení.</w:t>
      </w:r>
    </w:p>
    <w:p w14:paraId="6DF6914D" w14:textId="3224C41C" w:rsidR="007E1008" w:rsidRDefault="007E1008" w:rsidP="007E1008">
      <w:r>
        <w:t>Některé práce</w:t>
      </w:r>
      <w:r w:rsidR="00D121FB">
        <w:t xml:space="preserve"> v </w:t>
      </w:r>
      <w:r>
        <w:t>souvislosti</w:t>
      </w:r>
      <w:r w:rsidR="00D121FB">
        <w:t xml:space="preserve"> s </w:t>
      </w:r>
      <w:r>
        <w:t>touto dokumentací je nezbytné provádět jak</w:t>
      </w:r>
      <w:r w:rsidR="00D121FB">
        <w:t xml:space="preserve"> v </w:t>
      </w:r>
      <w:r>
        <w:t>blízkosti živých částí, tak</w:t>
      </w:r>
      <w:r w:rsidR="00D121FB">
        <w:t xml:space="preserve"> i </w:t>
      </w:r>
      <w:r>
        <w:t>pod napětím ve smyslu</w:t>
      </w:r>
      <w:r w:rsidR="00D121FB">
        <w:t xml:space="preserve"> a </w:t>
      </w:r>
      <w:r>
        <w:t xml:space="preserve">dle požadavků </w:t>
      </w:r>
      <w:r w:rsidR="00D121FB">
        <w:t>ČSN EN </w:t>
      </w:r>
      <w:r>
        <w:t>50110-1</w:t>
      </w:r>
      <w:r w:rsidR="00D121FB">
        <w:t> ed. </w:t>
      </w:r>
      <w:r>
        <w:t xml:space="preserve">3, </w:t>
      </w:r>
      <w:r w:rsidR="00D121FB">
        <w:t>čl. </w:t>
      </w:r>
      <w:r>
        <w:t>6.4</w:t>
      </w:r>
      <w:r w:rsidR="00D121FB">
        <w:t xml:space="preserve"> a </w:t>
      </w:r>
      <w:r>
        <w:t>6.6.</w:t>
      </w:r>
      <w:r w:rsidR="00D121FB">
        <w:t xml:space="preserve"> </w:t>
      </w:r>
      <w:r>
        <w:t>Pro zajištění ochrany zdraví</w:t>
      </w:r>
      <w:r w:rsidR="00D121FB">
        <w:t xml:space="preserve"> a </w:t>
      </w:r>
      <w:r>
        <w:t xml:space="preserve">bezpečnosti práce je dle </w:t>
      </w:r>
      <w:r w:rsidR="00D121FB">
        <w:t>ČSN EN </w:t>
      </w:r>
      <w:r>
        <w:t>50110-1</w:t>
      </w:r>
      <w:r w:rsidR="00D121FB">
        <w:t> ed. </w:t>
      </w:r>
      <w:r>
        <w:t xml:space="preserve">3, </w:t>
      </w:r>
      <w:r w:rsidR="00D121FB">
        <w:t>čl. </w:t>
      </w:r>
      <w:r>
        <w:t>6.1.1 povinností zhotovitele provést před zahájením prací vyhodnocení rizik,</w:t>
      </w:r>
      <w:r w:rsidR="00D121FB">
        <w:t xml:space="preserve"> a </w:t>
      </w:r>
      <w:r>
        <w:t>přijmout veškerá nezbytná související ochranná opatření.</w:t>
      </w:r>
    </w:p>
    <w:p w14:paraId="4246E0E1" w14:textId="3778DDCB" w:rsidR="007E1008" w:rsidRDefault="00D121FB" w:rsidP="007E1008">
      <w:r>
        <w:lastRenderedPageBreak/>
        <w:t>Dle § </w:t>
      </w:r>
      <w:r w:rsidR="007E1008">
        <w:t xml:space="preserve">4 </w:t>
      </w:r>
      <w:r>
        <w:t>odst. </w:t>
      </w:r>
      <w:r w:rsidR="007E1008">
        <w:t>1 nařízení vlády</w:t>
      </w:r>
      <w:r>
        <w:t xml:space="preserve"> č. </w:t>
      </w:r>
      <w:r w:rsidR="007E1008">
        <w:t>117/2016</w:t>
      </w:r>
      <w:r>
        <w:t> Sb.</w:t>
      </w:r>
      <w:r w:rsidR="007E1008">
        <w:t>,</w:t>
      </w:r>
      <w:r>
        <w:t xml:space="preserve"> o </w:t>
      </w:r>
      <w:r w:rsidR="007E1008">
        <w:t>posuzování shody výrobků</w:t>
      </w:r>
      <w:r>
        <w:t xml:space="preserve"> z </w:t>
      </w:r>
      <w:r w:rsidR="007E1008">
        <w:t>hlediska elektromagnetické kompatibility při jejich dodávání na trh, ve znění pozdějších předpisů, může být pevná instalace uvedena do provozu pouze je-li provedena tak, aby za předpokladu, že je řádně instalována, udržována</w:t>
      </w:r>
      <w:r>
        <w:t xml:space="preserve"> a </w:t>
      </w:r>
      <w:r w:rsidR="007E1008">
        <w:t>používána pro určené účely, splňovala požadavky uvedeného nařízení.</w:t>
      </w:r>
    </w:p>
    <w:p w14:paraId="66D18519" w14:textId="4ADE620C" w:rsidR="007E1008" w:rsidRDefault="007E1008" w:rsidP="007E1008">
      <w:r>
        <w:t>Požadavky na bezpečnost vyhrazených elektrických zařízení při jejich uvádění do provozu jsou stanoveny</w:t>
      </w:r>
      <w:r w:rsidR="00D121FB">
        <w:t xml:space="preserve"> § </w:t>
      </w:r>
      <w:r>
        <w:t>6 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w:t>
      </w:r>
    </w:p>
    <w:p w14:paraId="1136B253" w14:textId="53DF239A" w:rsidR="007E1008" w:rsidRDefault="00D121FB" w:rsidP="007E1008">
      <w:r>
        <w:t>Dle </w:t>
      </w:r>
      <w:r w:rsidR="007E1008">
        <w:t>ČSN</w:t>
      </w:r>
      <w:r>
        <w:t> 33 </w:t>
      </w:r>
      <w:r w:rsidR="007E1008">
        <w:t>2000-1</w:t>
      </w:r>
      <w:r>
        <w:t> ed. </w:t>
      </w:r>
      <w:r w:rsidR="007E1008">
        <w:t xml:space="preserve">2, </w:t>
      </w:r>
      <w:r>
        <w:t>čl. </w:t>
      </w:r>
      <w:r w:rsidR="007E1008">
        <w:t>134.2 musí být každé elektrické zařízení před tím, než je uvedeno do provozu,</w:t>
      </w:r>
      <w:r>
        <w:t xml:space="preserve"> i </w:t>
      </w:r>
      <w:r w:rsidR="007E1008">
        <w:t>po každé důležitější změně nebo rozšíření, prohlédnuto</w:t>
      </w:r>
      <w:r>
        <w:t xml:space="preserve"> a </w:t>
      </w:r>
      <w:r w:rsidR="007E1008">
        <w:t>přezkoušeno, aby se prověřila jeho správná funkce</w:t>
      </w:r>
      <w:r>
        <w:t xml:space="preserve"> v </w:t>
      </w:r>
      <w:r w:rsidR="007E1008">
        <w:t>souladu</w:t>
      </w:r>
      <w:r>
        <w:t xml:space="preserve"> s </w:t>
      </w:r>
      <w:r w:rsidR="007E1008">
        <w:t>požadavky norem.</w:t>
      </w:r>
    </w:p>
    <w:p w14:paraId="626144D2" w14:textId="369EACF1" w:rsidR="007E1008" w:rsidRDefault="00D121FB" w:rsidP="007E1008">
      <w:r>
        <w:t>Dle </w:t>
      </w:r>
      <w:r w:rsidR="007E1008">
        <w:t>ČSN</w:t>
      </w:r>
      <w:r>
        <w:t> 33 </w:t>
      </w:r>
      <w:r w:rsidR="007E1008">
        <w:t>2000-6</w:t>
      </w:r>
      <w:r>
        <w:t> ed. </w:t>
      </w:r>
      <w:r w:rsidR="007E1008">
        <w:t xml:space="preserve">2, </w:t>
      </w:r>
      <w:r>
        <w:t>čl. </w:t>
      </w:r>
      <w:r w:rsidR="007E1008">
        <w:t>6.4.1.1 musí být každá instalace, pokud je to prakticky možné, během své výstavby a/nebo po dokončení před tím, než je uvedena do provozu, revidována.</w:t>
      </w:r>
    </w:p>
    <w:p w14:paraId="5C17418D" w14:textId="1C2EF45B" w:rsidR="007E1008" w:rsidRDefault="007E1008" w:rsidP="007E1008">
      <w:pPr>
        <w:pStyle w:val="Nadpis2"/>
      </w:pPr>
      <w:bookmarkStart w:id="34" w:name="_Toc182473880"/>
      <w:r>
        <w:t>Požadavky pro obsluhu</w:t>
      </w:r>
      <w:r w:rsidR="00D121FB">
        <w:t xml:space="preserve"> a </w:t>
      </w:r>
      <w:r>
        <w:t>údržbu, provozní doporučení</w:t>
      </w:r>
      <w:bookmarkEnd w:id="34"/>
    </w:p>
    <w:p w14:paraId="7A10ADAC" w14:textId="40FB1631" w:rsidR="007E1008" w:rsidRDefault="007E1008" w:rsidP="007E1008">
      <w:pPr>
        <w:pStyle w:val="Pedobjektem"/>
      </w:pPr>
      <w:r>
        <w:t>Provozovatel (právnická či podnikající fyzická osoba provozující vyhrazená technická zařízení) dle zákona</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 zajistí, aby:</w:t>
      </w:r>
    </w:p>
    <w:p w14:paraId="707B2DC0" w14:textId="68DDA087" w:rsidR="007E1008" w:rsidRDefault="007E1008" w:rsidP="007E1008">
      <w:pPr>
        <w:pStyle w:val="Odrky"/>
      </w:pPr>
      <w:r>
        <w:t>dle</w:t>
      </w:r>
      <w:r w:rsidR="00D121FB">
        <w:t xml:space="preserve"> § </w:t>
      </w:r>
      <w:r>
        <w:t xml:space="preserve">20 </w:t>
      </w:r>
      <w:r w:rsidR="00D121FB">
        <w:t>odst. </w:t>
      </w:r>
      <w:r>
        <w:t xml:space="preserve">2 </w:t>
      </w:r>
      <w:r w:rsidR="00D121FB">
        <w:t>písm. </w:t>
      </w:r>
      <w:r>
        <w:t>a) uvedeného zákona při provozování vyhrazených technických zařízení byly provedeny bezpečnostní opatření, prohlídky, kontroly, revize</w:t>
      </w:r>
      <w:r w:rsidR="00D121FB">
        <w:t xml:space="preserve"> a </w:t>
      </w:r>
      <w:r>
        <w:t>zkoušky;</w:t>
      </w:r>
    </w:p>
    <w:p w14:paraId="7658DBFA" w14:textId="593CFAA9" w:rsidR="007E1008" w:rsidRDefault="007E1008" w:rsidP="007E1008">
      <w:pPr>
        <w:pStyle w:val="Odrky"/>
      </w:pPr>
      <w:r>
        <w:t>dle</w:t>
      </w:r>
      <w:r w:rsidR="00D121FB">
        <w:t xml:space="preserve"> § </w:t>
      </w:r>
      <w:r>
        <w:t xml:space="preserve">20 </w:t>
      </w:r>
      <w:r w:rsidR="00D121FB">
        <w:t>odst. </w:t>
      </w:r>
      <w:r>
        <w:t xml:space="preserve">2 </w:t>
      </w:r>
      <w:r w:rsidR="00D121FB">
        <w:t>písm. </w:t>
      </w:r>
      <w:r>
        <w:t>d) uvedeného zákona obsluhu vyhrazených technických zařízení vykonávaly jen fyzické osoby, které jsou odborně způsobilé,</w:t>
      </w:r>
      <w:r w:rsidR="00D121FB">
        <w:t xml:space="preserve"> a </w:t>
      </w:r>
      <w:r>
        <w:t>ve stanovených případech byly též držiteli osvědčení</w:t>
      </w:r>
      <w:r w:rsidR="00D121FB">
        <w:t xml:space="preserve"> o </w:t>
      </w:r>
      <w:r>
        <w:t>odborné způsobilosti</w:t>
      </w:r>
      <w:r w:rsidR="00D121FB">
        <w:t xml:space="preserve"> k </w:t>
      </w:r>
      <w:r>
        <w:t>činnostem na vyhrazených technických zařízeních;</w:t>
      </w:r>
    </w:p>
    <w:p w14:paraId="116058CC" w14:textId="65E3B17A" w:rsidR="007E1008" w:rsidRDefault="007E1008" w:rsidP="007E1008">
      <w:pPr>
        <w:pStyle w:val="Odrky"/>
      </w:pPr>
      <w:r>
        <w:t>dle</w:t>
      </w:r>
      <w:r w:rsidR="00D121FB">
        <w:t xml:space="preserve"> § </w:t>
      </w:r>
      <w:r>
        <w:t xml:space="preserve">20 </w:t>
      </w:r>
      <w:r w:rsidR="00D121FB">
        <w:t>odst. </w:t>
      </w:r>
      <w:r>
        <w:t>3 uvedeného zákona bylo vyhrazené technické zařízení používáno pouze, pokud je vyloučen stav ohrožující bezpečnost práce</w:t>
      </w:r>
      <w:r w:rsidR="00D121FB">
        <w:t xml:space="preserve"> a </w:t>
      </w:r>
      <w:r>
        <w:t>provozu; co je za stav ohrožující bezpečnost práce</w:t>
      </w:r>
      <w:r w:rsidR="00D121FB">
        <w:t xml:space="preserve"> a </w:t>
      </w:r>
      <w:r>
        <w:t>provozu považováno je stanoveno</w:t>
      </w:r>
      <w:r w:rsidR="00D121FB">
        <w:t xml:space="preserve"> v písm. </w:t>
      </w:r>
      <w:r>
        <w:t>a) až c) uvedeného odstavce.</w:t>
      </w:r>
    </w:p>
    <w:p w14:paraId="52B9808B" w14:textId="4ABBAE85" w:rsidR="007E1008" w:rsidRDefault="007E1008" w:rsidP="007E1008">
      <w:r>
        <w:t>Vyhrazená elektrická zařízení lze provozovat pouze za splnění požadavků</w:t>
      </w:r>
      <w:r w:rsidR="00D121FB">
        <w:t xml:space="preserve"> § </w:t>
      </w:r>
      <w:r>
        <w:t>7</w:t>
      </w:r>
      <w:r w:rsidR="00D121FB">
        <w:t xml:space="preserve"> a </w:t>
      </w:r>
      <w:r>
        <w:t>§ 8 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w:t>
      </w:r>
    </w:p>
    <w:p w14:paraId="02893F5B" w14:textId="5498DB81" w:rsidR="007E1008" w:rsidRDefault="007E1008" w:rsidP="007E1008">
      <w:r>
        <w:t>Pro provoz, údržbu, obsluhu</w:t>
      </w:r>
      <w:r w:rsidR="00D121FB">
        <w:t xml:space="preserve"> a </w:t>
      </w:r>
      <w:r>
        <w:t>práci na elektrických zařízeních platí požadavky všech</w:t>
      </w:r>
      <w:r w:rsidR="00D121FB">
        <w:t xml:space="preserve"> v </w:t>
      </w:r>
      <w:r>
        <w:t>této dokumentaci jmenovaných předpisů</w:t>
      </w:r>
      <w:r w:rsidR="00D121FB">
        <w:t xml:space="preserve"> a </w:t>
      </w:r>
      <w:r>
        <w:t>technických norem,</w:t>
      </w:r>
      <w:r w:rsidR="00D121FB">
        <w:t xml:space="preserve"> </w:t>
      </w:r>
      <w:r>
        <w:t xml:space="preserve">z nich pak zejména požadavky </w:t>
      </w:r>
      <w:r w:rsidR="00D121FB">
        <w:t>ČSN EN </w:t>
      </w:r>
      <w:r>
        <w:t>50110-1</w:t>
      </w:r>
      <w:r w:rsidR="00D121FB">
        <w:t> ed. </w:t>
      </w:r>
      <w:r>
        <w:t>3,</w:t>
      </w:r>
      <w:r w:rsidR="00D121FB">
        <w:t xml:space="preserve"> ČSN EN </w:t>
      </w:r>
      <w:r>
        <w:t>50110-2</w:t>
      </w:r>
      <w:r w:rsidR="00D121FB">
        <w:t> ed. </w:t>
      </w:r>
      <w:r>
        <w:t>4,</w:t>
      </w:r>
      <w:r w:rsidR="00D121FB">
        <w:t xml:space="preserve"> </w:t>
      </w:r>
      <w:r>
        <w:t>ČSN</w:t>
      </w:r>
      <w:r w:rsidR="00D121FB">
        <w:t> 33 </w:t>
      </w:r>
      <w:r>
        <w:t>1500,</w:t>
      </w:r>
      <w:r w:rsidR="00D121FB">
        <w:t xml:space="preserve"> </w:t>
      </w:r>
      <w:r>
        <w:t>ČSN</w:t>
      </w:r>
      <w:r w:rsidR="00D121FB">
        <w:t> 33 </w:t>
      </w:r>
      <w:r>
        <w:t>2000-6</w:t>
      </w:r>
      <w:r w:rsidR="00D121FB">
        <w:t> ed. </w:t>
      </w:r>
      <w:r>
        <w:t>2</w:t>
      </w:r>
      <w:r w:rsidR="00D121FB">
        <w:t xml:space="preserve"> a </w:t>
      </w:r>
      <w:r>
        <w:t>dalších.</w:t>
      </w:r>
    </w:p>
    <w:p w14:paraId="2D12A196" w14:textId="77777777" w:rsidR="007E1008" w:rsidRDefault="007E1008" w:rsidP="007E1008">
      <w:pPr>
        <w:pStyle w:val="Nadpis2"/>
      </w:pPr>
      <w:bookmarkStart w:id="35" w:name="_Toc182473881"/>
      <w:r>
        <w:t>Seznam dokladů, vyžadovaných pro uvedení stavby do užívání</w:t>
      </w:r>
      <w:bookmarkEnd w:id="35"/>
    </w:p>
    <w:p w14:paraId="75F07D8F" w14:textId="7CC93F73" w:rsidR="007E1008" w:rsidRDefault="007E1008" w:rsidP="007E1008">
      <w:r>
        <w:t>Aneb specifikace nutné dokumentace, zajišťované zhotovitelem</w:t>
      </w:r>
      <w:r w:rsidR="00D121FB">
        <w:t xml:space="preserve"> v </w:t>
      </w:r>
      <w:r>
        <w:t>rámci dodávky díla:</w:t>
      </w:r>
    </w:p>
    <w:p w14:paraId="7D655514" w14:textId="7890DC39" w:rsidR="007E1008" w:rsidRDefault="007E1008" w:rsidP="007E1008">
      <w:pPr>
        <w:pStyle w:val="Odrky"/>
      </w:pPr>
      <w:r>
        <w:t>prohlášení</w:t>
      </w:r>
      <w:r w:rsidR="00D121FB">
        <w:t xml:space="preserve"> o </w:t>
      </w:r>
      <w:r>
        <w:t>vlastnostech stavebních výrobků, uvedených nebo dodaných na trh</w:t>
      </w:r>
      <w:r w:rsidR="00D121FB">
        <w:br/>
      </w:r>
      <w:r>
        <w:t xml:space="preserve">(srov. článek 4 </w:t>
      </w:r>
      <w:r w:rsidR="00D121FB">
        <w:t>odst. </w:t>
      </w:r>
      <w:r>
        <w:t>1 Nařízení EU</w:t>
      </w:r>
      <w:r w:rsidR="00D121FB">
        <w:t xml:space="preserve"> č. </w:t>
      </w:r>
      <w:r>
        <w:t>305/2011);</w:t>
      </w:r>
      <w:r w:rsidR="00D121FB">
        <w:br/>
      </w:r>
      <w:r>
        <w:t>prohlášení</w:t>
      </w:r>
      <w:r w:rsidR="00D121FB">
        <w:t xml:space="preserve"> o </w:t>
      </w:r>
      <w:r>
        <w:t>vlastnostech musí být</w:t>
      </w:r>
      <w:r w:rsidR="00D121FB">
        <w:t xml:space="preserve"> v </w:t>
      </w:r>
      <w:r>
        <w:t>českém jazyce (srov.</w:t>
      </w:r>
      <w:r w:rsidR="00D121FB">
        <w:t xml:space="preserve"> § </w:t>
      </w:r>
      <w:r>
        <w:t>13c zákona</w:t>
      </w:r>
      <w:r w:rsidR="00D121FB">
        <w:t xml:space="preserve"> č. </w:t>
      </w:r>
      <w:r>
        <w:t>22/1997</w:t>
      </w:r>
      <w:r w:rsidR="00D121FB">
        <w:t> Sb.</w:t>
      </w:r>
      <w:r>
        <w:t>)</w:t>
      </w:r>
    </w:p>
    <w:p w14:paraId="7FE5443B" w14:textId="628572F6" w:rsidR="007E1008" w:rsidRDefault="007E1008" w:rsidP="007E1008">
      <w:pPr>
        <w:pStyle w:val="Odrky"/>
      </w:pPr>
      <w:r>
        <w:t>EU prohlášení</w:t>
      </w:r>
      <w:r w:rsidR="00D121FB">
        <w:t xml:space="preserve"> o </w:t>
      </w:r>
      <w:r>
        <w:t>shodě výrobků dodaných na trh, případně do provozu</w:t>
      </w:r>
      <w:r w:rsidR="00D121FB">
        <w:br/>
      </w:r>
      <w:r>
        <w:t>(srov.</w:t>
      </w:r>
      <w:r w:rsidR="00D121FB">
        <w:t xml:space="preserve"> § </w:t>
      </w:r>
      <w:r>
        <w:t xml:space="preserve">6 </w:t>
      </w:r>
      <w:r w:rsidR="00D121FB">
        <w:t>odst. </w:t>
      </w:r>
      <w:r>
        <w:t>2 zákona</w:t>
      </w:r>
      <w:r w:rsidR="00D121FB">
        <w:t xml:space="preserve"> č. </w:t>
      </w:r>
      <w:r>
        <w:t>90/2016</w:t>
      </w:r>
      <w:r w:rsidR="00D121FB">
        <w:t> Sb.</w:t>
      </w:r>
      <w:r>
        <w:t>)</w:t>
      </w:r>
    </w:p>
    <w:p w14:paraId="189F7046" w14:textId="4E947984" w:rsidR="007E1008" w:rsidRDefault="007E1008" w:rsidP="007E1008">
      <w:pPr>
        <w:pStyle w:val="Odrky"/>
      </w:pPr>
      <w:r>
        <w:t>zdokumentovaná pravidla správné praxe</w:t>
      </w:r>
      <w:r w:rsidR="00D121FB">
        <w:t xml:space="preserve"> z </w:t>
      </w:r>
      <w:r>
        <w:t>hlediska elektromagnetické kompatibility</w:t>
      </w:r>
      <w:r w:rsidR="00D121FB">
        <w:br/>
      </w:r>
      <w:r>
        <w:t>(srov. Přílohu</w:t>
      </w:r>
      <w:r w:rsidR="00D121FB">
        <w:t xml:space="preserve"> č. </w:t>
      </w:r>
      <w:r>
        <w:t>1 bod 2 nařízení vlády</w:t>
      </w:r>
      <w:r w:rsidR="00D121FB">
        <w:t xml:space="preserve"> č. </w:t>
      </w:r>
      <w:r>
        <w:t>117/2016</w:t>
      </w:r>
      <w:r w:rsidR="00D121FB">
        <w:t> Sb.</w:t>
      </w:r>
      <w:r>
        <w:t>)</w:t>
      </w:r>
    </w:p>
    <w:p w14:paraId="0177F4FB" w14:textId="08B5B96E" w:rsidR="007E1008" w:rsidRDefault="007E1008" w:rsidP="007E1008">
      <w:pPr>
        <w:pStyle w:val="Odrky"/>
      </w:pPr>
      <w:r>
        <w:t>technická dokumentace elektrických zařízení, uvedených na trh (což se mj. týká nově dodaných, či jakýchkoli stávajících upravovaných rozváděčů) (srov.</w:t>
      </w:r>
      <w:r w:rsidR="00D121FB">
        <w:t xml:space="preserve"> § </w:t>
      </w:r>
      <w:r>
        <w:t xml:space="preserve">4 </w:t>
      </w:r>
      <w:r w:rsidR="00D121FB">
        <w:t>odst. </w:t>
      </w:r>
      <w:r>
        <w:t>1 nařízení vlády</w:t>
      </w:r>
      <w:r w:rsidR="00D121FB">
        <w:t xml:space="preserve"> č. </w:t>
      </w:r>
      <w:r>
        <w:t>118/2016</w:t>
      </w:r>
      <w:r w:rsidR="00D121FB">
        <w:t> Sb.</w:t>
      </w:r>
      <w:r>
        <w:t>)</w:t>
      </w:r>
    </w:p>
    <w:p w14:paraId="344CC3D7" w14:textId="654F55DB" w:rsidR="007E1008" w:rsidRDefault="007E1008" w:rsidP="007E1008">
      <w:pPr>
        <w:pStyle w:val="Odrky"/>
      </w:pPr>
      <w:r>
        <w:t>u rozváděčů doklad</w:t>
      </w:r>
      <w:r w:rsidR="00D121FB">
        <w:t xml:space="preserve"> o </w:t>
      </w:r>
      <w:r>
        <w:t>ověření, že nebudou překročeny meze oteplení</w:t>
      </w:r>
      <w:r w:rsidR="00D121FB">
        <w:br/>
      </w:r>
      <w:r>
        <w:t xml:space="preserve">(srov. </w:t>
      </w:r>
      <w:r w:rsidR="00D121FB">
        <w:t>ČSN EN IEC </w:t>
      </w:r>
      <w:r>
        <w:t>61439-1</w:t>
      </w:r>
      <w:r w:rsidR="00D121FB">
        <w:t> ed. </w:t>
      </w:r>
      <w:r>
        <w:t xml:space="preserve">3, </w:t>
      </w:r>
      <w:r w:rsidR="00D121FB">
        <w:t>čl. </w:t>
      </w:r>
      <w:r>
        <w:t>10.10.1)</w:t>
      </w:r>
    </w:p>
    <w:p w14:paraId="084D0359" w14:textId="4C3F3E49" w:rsidR="007E1008" w:rsidRDefault="007E1008" w:rsidP="007E1008">
      <w:pPr>
        <w:pStyle w:val="Odrky"/>
      </w:pPr>
      <w:r>
        <w:lastRenderedPageBreak/>
        <w:t>průvodní dokumentaci vyhrazeného elektrického zařízení odpovídající skutečnému provedení, umožňující provoz, údržbu</w:t>
      </w:r>
      <w:r w:rsidR="00D121FB">
        <w:t xml:space="preserve"> a </w:t>
      </w:r>
      <w:r>
        <w:t>revize tohoto zařízení, jakož</w:t>
      </w:r>
      <w:r w:rsidR="00D121FB">
        <w:t xml:space="preserve"> i </w:t>
      </w:r>
      <w:r>
        <w:t>výměnu jednotlivých částí vyhrazeného elektrického zařízení</w:t>
      </w:r>
      <w:r w:rsidR="00D121FB">
        <w:t xml:space="preserve"> a </w:t>
      </w:r>
      <w:r>
        <w:t>další rozšiřování vyhrazeného elektrického zařízení; součástí průvodní dokumentace je posouzení vnějších vlivů</w:t>
      </w:r>
      <w:r w:rsidR="00D121FB">
        <w:br/>
      </w:r>
      <w:r>
        <w:t>(srov.</w:t>
      </w:r>
      <w:r w:rsidR="00D121FB">
        <w:t xml:space="preserve"> § </w:t>
      </w:r>
      <w:r>
        <w:t xml:space="preserve">6 </w:t>
      </w:r>
      <w:r w:rsidR="00D121FB">
        <w:t>odst. </w:t>
      </w:r>
      <w:r>
        <w:t xml:space="preserve">3 </w:t>
      </w:r>
      <w:r w:rsidR="00D121FB">
        <w:t>písm. </w:t>
      </w:r>
      <w:r>
        <w:t>a) nařízení vlády</w:t>
      </w:r>
      <w:r w:rsidR="00D121FB">
        <w:t xml:space="preserve"> č. </w:t>
      </w:r>
      <w:r>
        <w:t>190/2022</w:t>
      </w:r>
      <w:r w:rsidR="00D121FB">
        <w:t> Sb.</w:t>
      </w:r>
      <w:r>
        <w:t>)</w:t>
      </w:r>
      <w:r>
        <w:rPr>
          <w:rStyle w:val="Znakapoznpodarou"/>
        </w:rPr>
        <w:footnoteReference w:id="13"/>
      </w:r>
    </w:p>
    <w:p w14:paraId="7AC6A491" w14:textId="4959DFEA" w:rsidR="007E1008" w:rsidRDefault="007E1008" w:rsidP="007E1008">
      <w:pPr>
        <w:pStyle w:val="Odrky"/>
      </w:pPr>
      <w:r>
        <w:t>protokol</w:t>
      </w:r>
      <w:r w:rsidR="00D121FB">
        <w:t xml:space="preserve"> o </w:t>
      </w:r>
      <w:r>
        <w:t>určení vnějších vlivů</w:t>
      </w:r>
      <w:r w:rsidR="00D121FB">
        <w:br/>
      </w:r>
      <w:r>
        <w:t>(srov. ČSN</w:t>
      </w:r>
      <w:r w:rsidR="00D121FB">
        <w:t> 33 </w:t>
      </w:r>
      <w:r>
        <w:t>2000-5-51</w:t>
      </w:r>
      <w:r w:rsidR="00D121FB">
        <w:t> ed. </w:t>
      </w:r>
      <w:r>
        <w:t xml:space="preserve">3+Z1+Z2, </w:t>
      </w:r>
      <w:r w:rsidR="00D121FB">
        <w:t>čl. </w:t>
      </w:r>
      <w:r>
        <w:t>512.2)</w:t>
      </w:r>
    </w:p>
    <w:p w14:paraId="058E8551" w14:textId="6C253CC0" w:rsidR="007E1008" w:rsidRDefault="007E1008" w:rsidP="007E1008">
      <w:pPr>
        <w:pStyle w:val="Odrky"/>
      </w:pPr>
      <w:r>
        <w:t>schémata</w:t>
      </w:r>
      <w:r w:rsidR="00D121FB">
        <w:t xml:space="preserve"> a </w:t>
      </w:r>
      <w:r>
        <w:t>dokumenty</w:t>
      </w:r>
      <w:r w:rsidR="00D121FB">
        <w:t xml:space="preserve"> s </w:t>
      </w:r>
      <w:r>
        <w:t>požadovanými údaji</w:t>
      </w:r>
      <w:r w:rsidR="00D121FB">
        <w:br/>
      </w:r>
      <w:r>
        <w:t>(srov. ČSN</w:t>
      </w:r>
      <w:r w:rsidR="00D121FB">
        <w:t> 33 </w:t>
      </w:r>
      <w:r>
        <w:t>2000-5-51</w:t>
      </w:r>
      <w:r w:rsidR="00D121FB">
        <w:t> ed. </w:t>
      </w:r>
      <w:r>
        <w:t xml:space="preserve">3+Z1+Z2, </w:t>
      </w:r>
      <w:r w:rsidR="00D121FB">
        <w:t>čl. </w:t>
      </w:r>
      <w:r>
        <w:t xml:space="preserve">514.5.1 </w:t>
      </w:r>
      <w:r w:rsidR="00D121FB">
        <w:t>+ </w:t>
      </w:r>
      <w:r>
        <w:t>POZNÁMKA)</w:t>
      </w:r>
    </w:p>
    <w:p w14:paraId="752462A9" w14:textId="53C2D663" w:rsidR="007E1008" w:rsidRDefault="007E1008" w:rsidP="007E1008">
      <w:pPr>
        <w:pStyle w:val="Odrky"/>
      </w:pPr>
      <w:r>
        <w:t>aktuální dokumentace elektrického zařízení</w:t>
      </w:r>
      <w:r w:rsidR="00D121FB">
        <w:t xml:space="preserve"> a </w:t>
      </w:r>
      <w:r>
        <w:t>záznamy</w:t>
      </w:r>
      <w:r w:rsidR="00D121FB">
        <w:t xml:space="preserve"> o </w:t>
      </w:r>
      <w:r>
        <w:t>jeho stavu</w:t>
      </w:r>
      <w:r w:rsidR="00D121FB">
        <w:br/>
      </w:r>
      <w:r>
        <w:t xml:space="preserve">(srov. </w:t>
      </w:r>
      <w:r w:rsidR="00D121FB">
        <w:t>ČSN EN </w:t>
      </w:r>
      <w:r>
        <w:t>50110-1</w:t>
      </w:r>
      <w:r w:rsidR="00D121FB">
        <w:t> ed. </w:t>
      </w:r>
      <w:r>
        <w:t xml:space="preserve">3, </w:t>
      </w:r>
      <w:r w:rsidR="00D121FB">
        <w:t>čl. </w:t>
      </w:r>
      <w:r>
        <w:t>4.7)</w:t>
      </w:r>
    </w:p>
    <w:p w14:paraId="1CF670C7" w14:textId="5A201BFC" w:rsidR="007E1008" w:rsidRDefault="007E1008" w:rsidP="007E1008">
      <w:pPr>
        <w:pStyle w:val="Odrky"/>
      </w:pPr>
      <w:r>
        <w:t>podklady pro provedení výchozí revize vyhrazených elektrických zařízení</w:t>
      </w:r>
      <w:r w:rsidR="00D121FB">
        <w:br/>
      </w:r>
      <w:r>
        <w:t>(srov. Přílohu</w:t>
      </w:r>
      <w:r w:rsidR="00D121FB">
        <w:t xml:space="preserve"> č. </w:t>
      </w:r>
      <w:r>
        <w:t xml:space="preserve">2, </w:t>
      </w:r>
      <w:r w:rsidR="00D121FB">
        <w:t>Část </w:t>
      </w:r>
      <w:r>
        <w:t>A, bod I. nařízení vlády</w:t>
      </w:r>
      <w:r w:rsidR="00D121FB">
        <w:t xml:space="preserve"> č. </w:t>
      </w:r>
      <w:r>
        <w:t>190/2022</w:t>
      </w:r>
      <w:r w:rsidR="00D121FB">
        <w:t> Sb.</w:t>
      </w:r>
      <w:r>
        <w:t>)</w:t>
      </w:r>
    </w:p>
    <w:p w14:paraId="079CB756" w14:textId="1CF957BE" w:rsidR="007E1008" w:rsidRDefault="007E1008" w:rsidP="007E1008">
      <w:pPr>
        <w:pStyle w:val="Odrky"/>
      </w:pPr>
      <w:r>
        <w:t>záznamy</w:t>
      </w:r>
      <w:r w:rsidR="00D121FB">
        <w:t xml:space="preserve"> o </w:t>
      </w:r>
      <w:r>
        <w:t>kontrolách, zkouškách</w:t>
      </w:r>
      <w:r w:rsidR="00D121FB">
        <w:t xml:space="preserve"> a </w:t>
      </w:r>
      <w:r>
        <w:t>měření elektrických zařízení, uváděných do provozu</w:t>
      </w:r>
      <w:r w:rsidR="00D121FB">
        <w:br/>
      </w:r>
      <w:r>
        <w:t xml:space="preserve">(srov. </w:t>
      </w:r>
      <w:r w:rsidR="00D121FB">
        <w:t>ČSN EN </w:t>
      </w:r>
      <w:r>
        <w:t>50110-1</w:t>
      </w:r>
      <w:r w:rsidR="00D121FB">
        <w:t> ed. </w:t>
      </w:r>
      <w:r>
        <w:t xml:space="preserve">3, </w:t>
      </w:r>
      <w:r w:rsidR="00D121FB">
        <w:t>čl. </w:t>
      </w:r>
      <w:r>
        <w:t>5.3.2)</w:t>
      </w:r>
    </w:p>
    <w:p w14:paraId="773A61DD" w14:textId="2E9E8CD9" w:rsidR="007E1008" w:rsidRDefault="007E1008" w:rsidP="007E1008">
      <w:pPr>
        <w:pStyle w:val="Odrky"/>
      </w:pPr>
      <w:r>
        <w:t>dokumentace umožňující stavbu, provoz, údržbu</w:t>
      </w:r>
      <w:r w:rsidR="00D121FB">
        <w:t xml:space="preserve"> a </w:t>
      </w:r>
      <w:r>
        <w:t>revize zařízení, jakož</w:t>
      </w:r>
      <w:r w:rsidR="00D121FB">
        <w:t xml:space="preserve"> i </w:t>
      </w:r>
      <w:r>
        <w:t>výměnu jednotlivých částí zařízení</w:t>
      </w:r>
      <w:r w:rsidR="00D121FB">
        <w:t xml:space="preserve"> a </w:t>
      </w:r>
      <w:r>
        <w:t>další rozšiřování zařízení (srov. ČSN</w:t>
      </w:r>
      <w:r w:rsidR="00D121FB">
        <w:t> 33 </w:t>
      </w:r>
      <w:r>
        <w:t>2000-1</w:t>
      </w:r>
      <w:r w:rsidR="00D121FB">
        <w:t> ed. </w:t>
      </w:r>
      <w:r>
        <w:t xml:space="preserve">2, </w:t>
      </w:r>
      <w:r w:rsidR="00D121FB">
        <w:t>čl. </w:t>
      </w:r>
      <w:r>
        <w:t xml:space="preserve">132.13 </w:t>
      </w:r>
      <w:r w:rsidR="00D121FB">
        <w:t>+ </w:t>
      </w:r>
      <w:r>
        <w:t>POZNÁMKA)</w:t>
      </w:r>
    </w:p>
    <w:p w14:paraId="68B93CE0" w14:textId="54388430" w:rsidR="007E1008" w:rsidRDefault="007E1008" w:rsidP="007E1008">
      <w:pPr>
        <w:pStyle w:val="Odrky"/>
      </w:pPr>
      <w:r>
        <w:t>technická dokumentace pro údržbu, která musí být dodávána před uvedením do provozu</w:t>
      </w:r>
      <w:r w:rsidR="00D121FB">
        <w:br/>
      </w:r>
      <w:r>
        <w:t xml:space="preserve">(srov. požadovaný rozsah dokumentace dle </w:t>
      </w:r>
      <w:r w:rsidR="00D121FB">
        <w:t>ČSN EN </w:t>
      </w:r>
      <w:r>
        <w:t xml:space="preserve">13460, </w:t>
      </w:r>
      <w:r w:rsidR="00D121FB">
        <w:t>čl. </w:t>
      </w:r>
      <w:r>
        <w:t xml:space="preserve">1 </w:t>
      </w:r>
      <w:r w:rsidR="00D121FB">
        <w:t>+ čl. </w:t>
      </w:r>
      <w:r>
        <w:t xml:space="preserve">4 </w:t>
      </w:r>
      <w:r w:rsidR="00D121FB">
        <w:t>+ čl. </w:t>
      </w:r>
      <w:r>
        <w:t>5)</w:t>
      </w:r>
    </w:p>
    <w:p w14:paraId="22ABEFD0" w14:textId="41E90C0D" w:rsidR="007E1008" w:rsidRDefault="007E1008" w:rsidP="007E1008">
      <w:pPr>
        <w:pStyle w:val="Odrky"/>
      </w:pPr>
      <w:r>
        <w:t>veškeré vyžadované podklady</w:t>
      </w:r>
      <w:r w:rsidR="00D121FB">
        <w:t xml:space="preserve"> k </w:t>
      </w:r>
      <w:r>
        <w:t>provádění revizí</w:t>
      </w:r>
      <w:r w:rsidR="00D121FB">
        <w:br/>
      </w:r>
      <w:r>
        <w:t>(srov. ČSN</w:t>
      </w:r>
      <w:r w:rsidR="00D121FB">
        <w:t> 33 </w:t>
      </w:r>
      <w:r>
        <w:t xml:space="preserve">1500, </w:t>
      </w:r>
      <w:r w:rsidR="00D121FB">
        <w:t>čl. </w:t>
      </w:r>
      <w:r>
        <w:t>4)</w:t>
      </w:r>
    </w:p>
    <w:p w14:paraId="772DD3EE" w14:textId="61C3C373" w:rsidR="007E1008" w:rsidRDefault="007E1008" w:rsidP="007E1008">
      <w:pPr>
        <w:pStyle w:val="Odrky"/>
      </w:pPr>
      <w:r>
        <w:t>písemné prohlášení vedoucího montáže, jako osoby odpovědné za montáž elektrické instalace</w:t>
      </w:r>
      <w:r w:rsidR="00D121FB">
        <w:br/>
      </w:r>
      <w:r>
        <w:t>(srov. ČSN</w:t>
      </w:r>
      <w:r w:rsidR="00D121FB">
        <w:t> 33 </w:t>
      </w:r>
      <w:r>
        <w:t>2000-6</w:t>
      </w:r>
      <w:r w:rsidR="00D121FB">
        <w:t> ed. </w:t>
      </w:r>
      <w:r>
        <w:t xml:space="preserve">2, Změna Z2, </w:t>
      </w:r>
      <w:r w:rsidR="00D121FB">
        <w:t>Příloha </w:t>
      </w:r>
      <w:r>
        <w:t>E)</w:t>
      </w:r>
    </w:p>
    <w:p w14:paraId="090B6182" w14:textId="379284C1" w:rsidR="007E1008" w:rsidRDefault="007E1008" w:rsidP="007E1008">
      <w:pPr>
        <w:pStyle w:val="Odrky"/>
      </w:pPr>
      <w:r>
        <w:t>písemné prohlášení projektanta, odpovědného za dokumentaci skutečného provedení</w:t>
      </w:r>
      <w:r w:rsidR="00D121FB">
        <w:br/>
      </w:r>
      <w:r>
        <w:t>(srov. ČSN</w:t>
      </w:r>
      <w:r w:rsidR="00D121FB">
        <w:t> 33 </w:t>
      </w:r>
      <w:r>
        <w:t>2000-6</w:t>
      </w:r>
      <w:r w:rsidR="00D121FB">
        <w:t> ed. </w:t>
      </w:r>
      <w:r>
        <w:t xml:space="preserve">2, Změna Z2, </w:t>
      </w:r>
      <w:r w:rsidR="00D121FB">
        <w:t>Příloha </w:t>
      </w:r>
      <w:r>
        <w:t>E)</w:t>
      </w:r>
      <w:r>
        <w:rPr>
          <w:rStyle w:val="Znakapoznpodarou"/>
        </w:rPr>
        <w:footnoteReference w:id="14"/>
      </w:r>
    </w:p>
    <w:p w14:paraId="1521A743" w14:textId="755BDFD8" w:rsidR="007E1008" w:rsidRDefault="007E1008" w:rsidP="007E1008">
      <w:pPr>
        <w:pStyle w:val="Odrky"/>
      </w:pPr>
      <w:r>
        <w:t>zpráva</w:t>
      </w:r>
      <w:r w:rsidR="00D121FB">
        <w:t xml:space="preserve"> o </w:t>
      </w:r>
      <w:r>
        <w:t>výchozí revizi elektrického zařízení</w:t>
      </w:r>
      <w:r w:rsidR="00D121FB">
        <w:br/>
      </w:r>
      <w:r>
        <w:t>(srov.</w:t>
      </w:r>
      <w:r w:rsidR="00D121FB">
        <w:t xml:space="preserve"> § </w:t>
      </w:r>
      <w:r>
        <w:t xml:space="preserve">6 </w:t>
      </w:r>
      <w:r w:rsidR="00D121FB">
        <w:t>odst. </w:t>
      </w:r>
      <w:r>
        <w:t xml:space="preserve">3 </w:t>
      </w:r>
      <w:r w:rsidR="00D121FB">
        <w:t>písm. </w:t>
      </w:r>
      <w:r>
        <w:t>b) nařízení vlády</w:t>
      </w:r>
      <w:r w:rsidR="00D121FB">
        <w:t xml:space="preserve"> č. </w:t>
      </w:r>
      <w:r>
        <w:t>190/2022</w:t>
      </w:r>
      <w:r w:rsidR="00D121FB">
        <w:t> Sb.</w:t>
      </w:r>
      <w:r>
        <w:t>)</w:t>
      </w:r>
    </w:p>
    <w:p w14:paraId="5A67D4C7" w14:textId="77777777" w:rsidR="007E1008" w:rsidRDefault="007E1008" w:rsidP="007E1008">
      <w:pPr>
        <w:pStyle w:val="Odrky"/>
      </w:pPr>
      <w:r>
        <w:t>ostatní dokumenty, vyžádané stavebním úřadem, či dalšími orgány veřejné správy</w:t>
      </w:r>
    </w:p>
    <w:p w14:paraId="21AD514A" w14:textId="2423FEB6" w:rsidR="007E1008" w:rsidRDefault="007E1008" w:rsidP="007E1008">
      <w:pPr>
        <w:pStyle w:val="Nadpis2"/>
      </w:pPr>
      <w:bookmarkStart w:id="36" w:name="_Toc182473882"/>
      <w:r>
        <w:t>Zásady BOZP</w:t>
      </w:r>
      <w:r w:rsidR="00D121FB">
        <w:t xml:space="preserve"> a </w:t>
      </w:r>
      <w:r>
        <w:t>bezpečnost pro realizaci</w:t>
      </w:r>
      <w:r w:rsidR="00D121FB">
        <w:t xml:space="preserve"> a </w:t>
      </w:r>
      <w:r>
        <w:t>užívání</w:t>
      </w:r>
      <w:bookmarkEnd w:id="36"/>
    </w:p>
    <w:p w14:paraId="7064C9B0" w14:textId="432FEE8C" w:rsidR="007E1008" w:rsidRDefault="007E1008" w:rsidP="007E1008">
      <w:pPr>
        <w:pStyle w:val="Pedobjektem"/>
      </w:pPr>
      <w:r>
        <w:t>Bezpečnost</w:t>
      </w:r>
      <w:r w:rsidR="00D121FB">
        <w:t xml:space="preserve"> a </w:t>
      </w:r>
      <w:r>
        <w:t>ochrana zdraví při práci musí být zajištěna příslušnými technicko-organizačními opatřeními</w:t>
      </w:r>
      <w:r w:rsidR="00D121FB">
        <w:t xml:space="preserve"> a </w:t>
      </w:r>
      <w:r>
        <w:t>dodržováním souvisejících předpisů</w:t>
      </w:r>
      <w:r w:rsidR="00D121FB">
        <w:t xml:space="preserve"> a </w:t>
      </w:r>
      <w:r>
        <w:t>norem. Během elektroinstalačních prací</w:t>
      </w:r>
      <w:r w:rsidR="00D121FB">
        <w:t xml:space="preserve"> a </w:t>
      </w:r>
      <w:r>
        <w:t>při následném uvádění do provozu, provozu, obsluze</w:t>
      </w:r>
      <w:r w:rsidR="00D121FB">
        <w:t xml:space="preserve"> a </w:t>
      </w:r>
      <w:r>
        <w:t>údržbě zařízení je nutno dodržovat zejména:</w:t>
      </w:r>
    </w:p>
    <w:p w14:paraId="6BFC4C4B" w14:textId="567DB81A" w:rsidR="007E1008" w:rsidRDefault="007E1008" w:rsidP="007E1008">
      <w:pPr>
        <w:pStyle w:val="Odrky"/>
      </w:pPr>
      <w:r>
        <w:t>Nařízení Evropského parlamentu</w:t>
      </w:r>
      <w:r w:rsidR="00D121FB">
        <w:t xml:space="preserve"> a </w:t>
      </w:r>
      <w:r>
        <w:t>Rady (EU)</w:t>
      </w:r>
      <w:r w:rsidR="00D121FB">
        <w:t xml:space="preserve"> č. </w:t>
      </w:r>
      <w:r>
        <w:t>305/2011, kterým se stanoví harmonizované podmínky pro uvádění stavebních výrobků na trh, ve znění pozdějších předpisů</w:t>
      </w:r>
    </w:p>
    <w:p w14:paraId="4A176603" w14:textId="4B6EA7C2" w:rsidR="007E1008" w:rsidRDefault="007E1008" w:rsidP="007E1008">
      <w:pPr>
        <w:pStyle w:val="Odrky"/>
      </w:pPr>
      <w:r>
        <w:t>zákon</w:t>
      </w:r>
      <w:r w:rsidR="00D121FB">
        <w:t xml:space="preserve"> č. </w:t>
      </w:r>
      <w:r>
        <w:t>87/2023</w:t>
      </w:r>
      <w:r w:rsidR="00D121FB">
        <w:t> Sb.</w:t>
      </w:r>
      <w:r>
        <w:t>,</w:t>
      </w:r>
      <w:r w:rsidR="00D121FB">
        <w:t xml:space="preserve"> o </w:t>
      </w:r>
      <w:r>
        <w:t>dozoru nad trhem</w:t>
      </w:r>
      <w:r w:rsidR="00D121FB">
        <w:t xml:space="preserve"> s </w:t>
      </w:r>
      <w:r>
        <w:t>výrobky</w:t>
      </w:r>
      <w:r w:rsidR="00D121FB">
        <w:t xml:space="preserve"> a </w:t>
      </w:r>
      <w:r>
        <w:t>o změně některých souvisejících zákonů (zákon</w:t>
      </w:r>
      <w:r w:rsidR="00D121FB">
        <w:t xml:space="preserve"> o </w:t>
      </w:r>
      <w:r>
        <w:t>dozoru nad trhem</w:t>
      </w:r>
      <w:r w:rsidR="00D121FB">
        <w:t xml:space="preserve"> s </w:t>
      </w:r>
      <w:r>
        <w:t>výrobky)</w:t>
      </w:r>
    </w:p>
    <w:p w14:paraId="78052B15" w14:textId="1C0A9D6C" w:rsidR="007E1008" w:rsidRDefault="007E1008" w:rsidP="007E1008">
      <w:pPr>
        <w:pStyle w:val="Odrky"/>
      </w:pPr>
      <w:r>
        <w:t>zákon</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w:t>
      </w:r>
    </w:p>
    <w:p w14:paraId="76A3B924" w14:textId="10B5B0C4" w:rsidR="007E1008" w:rsidRDefault="007E1008" w:rsidP="007E1008">
      <w:pPr>
        <w:pStyle w:val="Odrky"/>
      </w:pPr>
      <w:r>
        <w:t>zákon</w:t>
      </w:r>
      <w:r w:rsidR="00D121FB">
        <w:t xml:space="preserve"> č. </w:t>
      </w:r>
      <w:r>
        <w:t>134/2016</w:t>
      </w:r>
      <w:r w:rsidR="00D121FB">
        <w:t> Sb.</w:t>
      </w:r>
      <w:r>
        <w:t>,</w:t>
      </w:r>
      <w:r w:rsidR="00D121FB">
        <w:t xml:space="preserve"> o </w:t>
      </w:r>
      <w:r>
        <w:t>zadávání veřejných zakázek, ve znění pozdějších předpisů</w:t>
      </w:r>
    </w:p>
    <w:p w14:paraId="37EE5907" w14:textId="2B3EC6AF" w:rsidR="007E1008" w:rsidRDefault="007E1008" w:rsidP="007E1008">
      <w:pPr>
        <w:pStyle w:val="Odrky"/>
      </w:pPr>
      <w:r>
        <w:t>zákon</w:t>
      </w:r>
      <w:r w:rsidR="00D121FB">
        <w:t xml:space="preserve"> č. </w:t>
      </w:r>
      <w:r>
        <w:t>90/2016</w:t>
      </w:r>
      <w:r w:rsidR="00D121FB">
        <w:t> Sb.</w:t>
      </w:r>
      <w:r>
        <w:t>,</w:t>
      </w:r>
      <w:r w:rsidR="00D121FB">
        <w:t xml:space="preserve"> o </w:t>
      </w:r>
      <w:r>
        <w:t>posuzování shody stanovených výrobků při jejich dodávání na trh, ve znění pozdějších předpisů</w:t>
      </w:r>
    </w:p>
    <w:p w14:paraId="44BE0E76" w14:textId="4A9F9A1B" w:rsidR="007E1008" w:rsidRDefault="007E1008" w:rsidP="007E1008">
      <w:pPr>
        <w:pStyle w:val="Odrky"/>
      </w:pPr>
      <w:r>
        <w:t>zákon</w:t>
      </w:r>
      <w:r w:rsidR="00D121FB">
        <w:t xml:space="preserve"> č. </w:t>
      </w:r>
      <w:r>
        <w:t>181/2014</w:t>
      </w:r>
      <w:r w:rsidR="00D121FB">
        <w:t> Sb.</w:t>
      </w:r>
      <w:r>
        <w:t>,</w:t>
      </w:r>
      <w:r w:rsidR="00D121FB">
        <w:t xml:space="preserve"> o </w:t>
      </w:r>
      <w:r>
        <w:t>kybernetické bezpečnosti, ve znění pozdějších předpisů</w:t>
      </w:r>
    </w:p>
    <w:p w14:paraId="3AB90383" w14:textId="28479413" w:rsidR="007E1008" w:rsidRDefault="007E1008" w:rsidP="007E1008">
      <w:pPr>
        <w:pStyle w:val="Odrky"/>
      </w:pPr>
      <w:r>
        <w:lastRenderedPageBreak/>
        <w:t>zákon</w:t>
      </w:r>
      <w:r w:rsidR="00D121FB">
        <w:t xml:space="preserve"> č. </w:t>
      </w:r>
      <w:r>
        <w:t>262/2006</w:t>
      </w:r>
      <w:r w:rsidR="00D121FB">
        <w:t> Sb.</w:t>
      </w:r>
      <w:r>
        <w:t>, zákoník práce, ve znění pozdějších předpisů</w:t>
      </w:r>
    </w:p>
    <w:p w14:paraId="3475FC5D" w14:textId="1984DBC2" w:rsidR="007E1008" w:rsidRDefault="007E1008" w:rsidP="007E1008">
      <w:pPr>
        <w:pStyle w:val="Odrky"/>
      </w:pPr>
      <w:r>
        <w:t>zákon</w:t>
      </w:r>
      <w:r w:rsidR="00D121FB">
        <w:t xml:space="preserve"> č. </w:t>
      </w:r>
      <w:r>
        <w:t>309/2006</w:t>
      </w:r>
      <w:r w:rsidR="00D121FB">
        <w:t> Sb.</w:t>
      </w:r>
      <w:r>
        <w:t>,</w:t>
      </w:r>
      <w:r w:rsidR="00D121FB">
        <w:t xml:space="preserve"> o </w:t>
      </w:r>
      <w:r>
        <w:t>zajištění dalších podmínek bezpečnosti</w:t>
      </w:r>
      <w:r w:rsidR="00D121FB">
        <w:t xml:space="preserve"> a </w:t>
      </w:r>
      <w:r>
        <w:t>ochrany zdraví při práci, ve znění pozdějších předpisů</w:t>
      </w:r>
    </w:p>
    <w:p w14:paraId="3A7F0E2A" w14:textId="109DCA33" w:rsidR="007E1008" w:rsidRDefault="007E1008" w:rsidP="007E1008">
      <w:pPr>
        <w:pStyle w:val="Odrky"/>
      </w:pPr>
      <w:r>
        <w:t>zákon</w:t>
      </w:r>
      <w:r w:rsidR="00D121FB">
        <w:t xml:space="preserve"> č. </w:t>
      </w:r>
      <w:r>
        <w:t>251/2005</w:t>
      </w:r>
      <w:r w:rsidR="00D121FB">
        <w:t> Sb.</w:t>
      </w:r>
      <w:r>
        <w:t>,</w:t>
      </w:r>
      <w:r w:rsidR="00D121FB">
        <w:t xml:space="preserve"> o </w:t>
      </w:r>
      <w:r>
        <w:t>inspekci práce, ve znění pozdějších předpisů</w:t>
      </w:r>
    </w:p>
    <w:p w14:paraId="73E61369" w14:textId="6CB3D592" w:rsidR="007E1008" w:rsidRDefault="007E1008" w:rsidP="007E1008">
      <w:pPr>
        <w:pStyle w:val="Odrky"/>
      </w:pPr>
      <w:r>
        <w:t>zákon</w:t>
      </w:r>
      <w:r w:rsidR="00D121FB">
        <w:t xml:space="preserve"> č. </w:t>
      </w:r>
      <w:r>
        <w:t>200/1994</w:t>
      </w:r>
      <w:r w:rsidR="00D121FB">
        <w:t> Sb.</w:t>
      </w:r>
      <w:r>
        <w:t>,</w:t>
      </w:r>
      <w:r w:rsidR="00D121FB">
        <w:t xml:space="preserve"> o </w:t>
      </w:r>
      <w:r>
        <w:t>zeměměřictví</w:t>
      </w:r>
      <w:r w:rsidR="00D121FB">
        <w:t xml:space="preserve"> a </w:t>
      </w:r>
      <w:r>
        <w:t>o změně</w:t>
      </w:r>
      <w:r w:rsidR="00D121FB">
        <w:t xml:space="preserve"> a </w:t>
      </w:r>
      <w:r>
        <w:t>doplnění některých zákonů souvisejících</w:t>
      </w:r>
      <w:r w:rsidR="00D121FB">
        <w:t xml:space="preserve"> s </w:t>
      </w:r>
      <w:r>
        <w:t>jeho zavedením, ve znění pozdějších předpisů</w:t>
      </w:r>
    </w:p>
    <w:p w14:paraId="3D304C58" w14:textId="0B62740B" w:rsidR="007E1008" w:rsidRDefault="007E1008" w:rsidP="007E1008">
      <w:pPr>
        <w:pStyle w:val="Odrky"/>
      </w:pPr>
      <w:r>
        <w:t>zákon</w:t>
      </w:r>
      <w:r w:rsidR="00D121FB">
        <w:t xml:space="preserve"> č. </w:t>
      </w:r>
      <w:r>
        <w:t>133/1985</w:t>
      </w:r>
      <w:r w:rsidR="00D121FB">
        <w:t> Sb.</w:t>
      </w:r>
      <w:r>
        <w:t>,</w:t>
      </w:r>
      <w:r w:rsidR="00D121FB">
        <w:t xml:space="preserve"> o </w:t>
      </w:r>
      <w:r>
        <w:t>požární ochraně, ve znění pozdějších předpisů</w:t>
      </w:r>
    </w:p>
    <w:p w14:paraId="36A8B743" w14:textId="646C7C0E" w:rsidR="007E1008" w:rsidRDefault="007E1008" w:rsidP="007E1008">
      <w:pPr>
        <w:pStyle w:val="Odrky"/>
      </w:pPr>
      <w:r>
        <w:t>nařízení vlády</w:t>
      </w:r>
      <w:r w:rsidR="00D121FB">
        <w:t xml:space="preserve"> č. </w:t>
      </w:r>
      <w:r>
        <w:t>194/2022</w:t>
      </w:r>
      <w:r w:rsidR="00D121FB">
        <w:t> Sb.</w:t>
      </w:r>
      <w:r>
        <w:t>,</w:t>
      </w:r>
      <w:r w:rsidR="00D121FB">
        <w:t xml:space="preserve"> o </w:t>
      </w:r>
      <w:r>
        <w:t>požadavcích na odbornou způsobilost</w:t>
      </w:r>
      <w:r w:rsidR="00D121FB">
        <w:t xml:space="preserve"> k </w:t>
      </w:r>
      <w:r>
        <w:t>výkonu činnosti na elektrických zařízeních</w:t>
      </w:r>
      <w:r w:rsidR="00D121FB">
        <w:t xml:space="preserve"> a </w:t>
      </w:r>
      <w:r>
        <w:t>na odbornou způsobilost</w:t>
      </w:r>
      <w:r w:rsidR="00D121FB">
        <w:t xml:space="preserve"> v </w:t>
      </w:r>
      <w:r>
        <w:t>elektrotechnice, ve znění pozdějších předpisů</w:t>
      </w:r>
    </w:p>
    <w:p w14:paraId="597EF3FA" w14:textId="0E0E16C8" w:rsidR="007E1008" w:rsidRDefault="007E1008" w:rsidP="007E1008">
      <w:pPr>
        <w:pStyle w:val="Odrky"/>
      </w:pPr>
      <w:r>
        <w:t>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w:t>
      </w:r>
    </w:p>
    <w:p w14:paraId="4160B483" w14:textId="4FE06984" w:rsidR="007E1008" w:rsidRDefault="007E1008" w:rsidP="007E1008">
      <w:pPr>
        <w:pStyle w:val="Odrky"/>
      </w:pPr>
      <w:r>
        <w:t>nařízení vlády</w:t>
      </w:r>
      <w:r w:rsidR="00D121FB">
        <w:t xml:space="preserve"> č. </w:t>
      </w:r>
      <w:r>
        <w:t>118/2016</w:t>
      </w:r>
      <w:r w:rsidR="00D121FB">
        <w:t> Sb.</w:t>
      </w:r>
      <w:r>
        <w:t>,</w:t>
      </w:r>
      <w:r w:rsidR="00D121FB">
        <w:t xml:space="preserve"> o </w:t>
      </w:r>
      <w:r>
        <w:t>posuzování shody elektrických zařízení určených pro používání</w:t>
      </w:r>
      <w:r w:rsidR="00D121FB">
        <w:t xml:space="preserve"> v </w:t>
      </w:r>
      <w:r>
        <w:t>určitých mezích napětí při jejich dodávání na trh</w:t>
      </w:r>
    </w:p>
    <w:p w14:paraId="4C092723" w14:textId="6D2CC010" w:rsidR="007E1008" w:rsidRDefault="007E1008" w:rsidP="007E1008">
      <w:pPr>
        <w:pStyle w:val="Odrky"/>
      </w:pPr>
      <w:r>
        <w:t>nařízení vlády</w:t>
      </w:r>
      <w:r w:rsidR="00D121FB">
        <w:t xml:space="preserve"> č. </w:t>
      </w:r>
      <w:r>
        <w:t>117/2016</w:t>
      </w:r>
      <w:r w:rsidR="00D121FB">
        <w:t> Sb.</w:t>
      </w:r>
      <w:r>
        <w:t>,</w:t>
      </w:r>
      <w:r w:rsidR="00D121FB">
        <w:t xml:space="preserve"> o </w:t>
      </w:r>
      <w:r>
        <w:t>posuzování shody výrobků</w:t>
      </w:r>
      <w:r w:rsidR="00D121FB">
        <w:t xml:space="preserve"> z </w:t>
      </w:r>
      <w:r>
        <w:t>hlediska elektromagnetické kompatibility při jejich dodávání na trh, ve znění pozdějších předpisů</w:t>
      </w:r>
    </w:p>
    <w:p w14:paraId="2C680578" w14:textId="4CC8BB94" w:rsidR="007E1008" w:rsidRDefault="007E1008" w:rsidP="007E1008">
      <w:pPr>
        <w:pStyle w:val="Odrky"/>
      </w:pPr>
      <w:r>
        <w:t>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6B071C1E" w14:textId="03E2436A" w:rsidR="007E1008" w:rsidRDefault="007E1008" w:rsidP="007E1008">
      <w:pPr>
        <w:pStyle w:val="Odrky"/>
      </w:pPr>
      <w:r>
        <w:t>nařízení statutárního města Brna</w:t>
      </w:r>
      <w:r w:rsidR="00D121FB">
        <w:t xml:space="preserve"> č. </w:t>
      </w:r>
      <w:r>
        <w:t>14/2024,</w:t>
      </w:r>
      <w:r w:rsidR="00D121FB">
        <w:t xml:space="preserve"> o </w:t>
      </w:r>
      <w:r>
        <w:t>požadavcích na výstavbu ve statutárním městě Brně (brněnské stavební předpisy)</w:t>
      </w:r>
    </w:p>
    <w:p w14:paraId="33BAEAE3" w14:textId="45B197C8" w:rsidR="007E1008" w:rsidRDefault="007E1008" w:rsidP="007E1008">
      <w:pPr>
        <w:pStyle w:val="Odrky"/>
      </w:pPr>
      <w:r>
        <w:t>vyhlášku</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1EE52C8F" w14:textId="4FD01451" w:rsidR="007E1008" w:rsidRDefault="007E1008" w:rsidP="007E1008">
      <w:pPr>
        <w:pStyle w:val="Odrky"/>
      </w:pPr>
      <w:r>
        <w:t>vyhlášku</w:t>
      </w:r>
      <w:r w:rsidR="00D121FB">
        <w:t xml:space="preserve"> č. </w:t>
      </w:r>
      <w:r>
        <w:t>31/1995</w:t>
      </w:r>
      <w:r w:rsidR="00D121FB">
        <w:t> Sb.</w:t>
      </w:r>
      <w:r>
        <w:t>, kterou se provádí zákon</w:t>
      </w:r>
      <w:r w:rsidR="00D121FB">
        <w:t xml:space="preserve"> č. </w:t>
      </w:r>
      <w:r>
        <w:t>200/1994</w:t>
      </w:r>
      <w:r w:rsidR="00D121FB">
        <w:t> Sb.</w:t>
      </w:r>
      <w:r>
        <w:t>,</w:t>
      </w:r>
      <w:r w:rsidR="00D121FB">
        <w:t xml:space="preserve"> o </w:t>
      </w:r>
      <w:r>
        <w:t>zeměměřictví, ve znění pozdějších předpisů</w:t>
      </w:r>
    </w:p>
    <w:p w14:paraId="50BA7A6A" w14:textId="3BF52055" w:rsidR="007E1008" w:rsidRDefault="007E1008" w:rsidP="007E1008">
      <w:pPr>
        <w:pStyle w:val="Odrky"/>
      </w:pPr>
      <w:r>
        <w:t>předpisy</w:t>
      </w:r>
      <w:r w:rsidR="00D121FB">
        <w:t xml:space="preserve"> k </w:t>
      </w:r>
      <w:r>
        <w:t>zajištění bezpečnosti</w:t>
      </w:r>
      <w:r w:rsidR="00D121FB">
        <w:t xml:space="preserve"> a </w:t>
      </w:r>
      <w:r>
        <w:t>ochrany zdraví při práci zhotovitele</w:t>
      </w:r>
      <w:r w:rsidR="00D121FB">
        <w:t xml:space="preserve"> a </w:t>
      </w:r>
      <w:r>
        <w:t>provozovatele</w:t>
      </w:r>
    </w:p>
    <w:p w14:paraId="4BF9E8FF" w14:textId="77777777" w:rsidR="007E1008" w:rsidRDefault="007E1008" w:rsidP="007E1008">
      <w:pPr>
        <w:pStyle w:val="Nadpis2"/>
      </w:pPr>
      <w:bookmarkStart w:id="37" w:name="_Toc182473883"/>
      <w:r>
        <w:t>Zásady ochrany životního prostředí</w:t>
      </w:r>
      <w:bookmarkEnd w:id="37"/>
    </w:p>
    <w:p w14:paraId="513A6A1A" w14:textId="04B220AA" w:rsidR="007E1008" w:rsidRDefault="007E1008" w:rsidP="007E1008">
      <w:pPr>
        <w:pStyle w:val="Pedobjektem"/>
      </w:pPr>
      <w:r>
        <w:t>Elektroinstalace jsou navrženy tak, aby neohrožovaly životní prostředí. Během elektroinstalačních prací</w:t>
      </w:r>
      <w:r w:rsidR="00D121FB">
        <w:t xml:space="preserve"> a </w:t>
      </w:r>
      <w:r>
        <w:t>při následném provozu, obsluze</w:t>
      </w:r>
      <w:r w:rsidR="00D121FB">
        <w:t xml:space="preserve"> a </w:t>
      </w:r>
      <w:r>
        <w:t>údržbě zařízení je nutno dodržovat zejména:</w:t>
      </w:r>
    </w:p>
    <w:p w14:paraId="6C276259" w14:textId="4E58FA29" w:rsidR="007E1008" w:rsidRDefault="007E1008" w:rsidP="007E1008">
      <w:pPr>
        <w:pStyle w:val="Odrky"/>
      </w:pPr>
      <w:r>
        <w:t>zákon</w:t>
      </w:r>
      <w:r w:rsidR="00D121FB">
        <w:t xml:space="preserve"> č. </w:t>
      </w:r>
      <w:r>
        <w:t>541/2020</w:t>
      </w:r>
      <w:r w:rsidR="00D121FB">
        <w:t> Sb.</w:t>
      </w:r>
      <w:r>
        <w:t>,</w:t>
      </w:r>
      <w:r w:rsidR="00D121FB">
        <w:t xml:space="preserve"> o </w:t>
      </w:r>
      <w:r>
        <w:t>odpadech, ve znění pozdějších předpisů</w:t>
      </w:r>
    </w:p>
    <w:p w14:paraId="78ED673D" w14:textId="53C561E0" w:rsidR="007E1008" w:rsidRDefault="007E1008" w:rsidP="007E1008">
      <w:pPr>
        <w:pStyle w:val="Odrky"/>
      </w:pPr>
      <w:r>
        <w:t>zákon</w:t>
      </w:r>
      <w:r w:rsidR="00D121FB">
        <w:t xml:space="preserve"> č. </w:t>
      </w:r>
      <w:r>
        <w:t>477/2001</w:t>
      </w:r>
      <w:r w:rsidR="00D121FB">
        <w:t> Sb.</w:t>
      </w:r>
      <w:r>
        <w:t>,</w:t>
      </w:r>
      <w:r w:rsidR="00D121FB">
        <w:t xml:space="preserve"> o </w:t>
      </w:r>
      <w:r>
        <w:t>obalech, ve znění pozdějších předpisů</w:t>
      </w:r>
    </w:p>
    <w:p w14:paraId="4CDD49DF" w14:textId="7E2EE8A6" w:rsidR="007E1008" w:rsidRDefault="007E1008" w:rsidP="007E1008">
      <w:pPr>
        <w:pStyle w:val="Odrky"/>
      </w:pPr>
      <w:r>
        <w:t>zákon</w:t>
      </w:r>
      <w:r w:rsidR="00D121FB">
        <w:t xml:space="preserve"> č. </w:t>
      </w:r>
      <w:r>
        <w:t>334/1992</w:t>
      </w:r>
      <w:r w:rsidR="00D121FB">
        <w:t> Sb.</w:t>
      </w:r>
      <w:r>
        <w:t>,</w:t>
      </w:r>
      <w:r w:rsidR="00D121FB">
        <w:t xml:space="preserve"> o </w:t>
      </w:r>
      <w:r>
        <w:t>ochraně zemědělského půdního fondu, ve znění pozdějších předpisů</w:t>
      </w:r>
    </w:p>
    <w:p w14:paraId="0B388508" w14:textId="6CEBDE37" w:rsidR="007E1008" w:rsidRDefault="007E1008" w:rsidP="007E1008">
      <w:pPr>
        <w:pStyle w:val="Odrky"/>
      </w:pPr>
      <w:r>
        <w:t>zákon</w:t>
      </w:r>
      <w:r w:rsidR="00D121FB">
        <w:t xml:space="preserve"> č. </w:t>
      </w:r>
      <w:r>
        <w:t>114/1992</w:t>
      </w:r>
      <w:r w:rsidR="00D121FB">
        <w:t> Sb.</w:t>
      </w:r>
      <w:r>
        <w:t>,</w:t>
      </w:r>
      <w:r w:rsidR="00D121FB">
        <w:t xml:space="preserve"> o </w:t>
      </w:r>
      <w:r>
        <w:t>ochraně přírody</w:t>
      </w:r>
      <w:r w:rsidR="00D121FB">
        <w:t xml:space="preserve"> a </w:t>
      </w:r>
      <w:r>
        <w:t>krajiny, ve znění pozdějších předpisů</w:t>
      </w:r>
    </w:p>
    <w:p w14:paraId="440E5A13" w14:textId="564446F1" w:rsidR="007E1008" w:rsidRDefault="007E1008" w:rsidP="007E1008">
      <w:pPr>
        <w:pStyle w:val="Odrky"/>
      </w:pPr>
      <w:r>
        <w:t>zákon</w:t>
      </w:r>
      <w:r w:rsidR="00D121FB">
        <w:t xml:space="preserve"> č. </w:t>
      </w:r>
      <w:r>
        <w:t>17/1992</w:t>
      </w:r>
      <w:r w:rsidR="00D121FB">
        <w:t> Sb.</w:t>
      </w:r>
      <w:r>
        <w:t>,</w:t>
      </w:r>
      <w:r w:rsidR="00D121FB">
        <w:t xml:space="preserve"> o </w:t>
      </w:r>
      <w:r>
        <w:t>životním prostředí, ve znění pozdějších předpisů</w:t>
      </w:r>
    </w:p>
    <w:p w14:paraId="72EE33F5" w14:textId="2C283476" w:rsidR="007E1008" w:rsidRDefault="007E1008" w:rsidP="007E1008">
      <w:pPr>
        <w:pStyle w:val="Odrky"/>
      </w:pPr>
      <w:r>
        <w:t>vyhlášku</w:t>
      </w:r>
      <w:r w:rsidR="00D121FB">
        <w:t xml:space="preserve"> č. </w:t>
      </w:r>
      <w:r>
        <w:t>273/2021</w:t>
      </w:r>
      <w:r w:rsidR="00D121FB">
        <w:t> Sb.</w:t>
      </w:r>
      <w:r>
        <w:t>,</w:t>
      </w:r>
      <w:r w:rsidR="00D121FB">
        <w:t xml:space="preserve"> o </w:t>
      </w:r>
      <w:r>
        <w:t>podrobnostech nakládání</w:t>
      </w:r>
      <w:r w:rsidR="00D121FB">
        <w:t xml:space="preserve"> s </w:t>
      </w:r>
      <w:r>
        <w:t>odpady, ve znění pozdějších předpisů</w:t>
      </w:r>
    </w:p>
    <w:p w14:paraId="03688417" w14:textId="0E15A206" w:rsidR="007E1008" w:rsidRDefault="007E1008" w:rsidP="007E1008">
      <w:pPr>
        <w:pStyle w:val="Odrky"/>
      </w:pPr>
      <w:r>
        <w:t>vyhlášku</w:t>
      </w:r>
      <w:r w:rsidR="00D121FB">
        <w:t xml:space="preserve"> č. </w:t>
      </w:r>
      <w:r>
        <w:t>8/2021</w:t>
      </w:r>
      <w:r w:rsidR="00D121FB">
        <w:t> Sb.</w:t>
      </w:r>
      <w:r>
        <w:t>,</w:t>
      </w:r>
      <w:r w:rsidR="00D121FB">
        <w:t xml:space="preserve"> o </w:t>
      </w:r>
      <w:r>
        <w:t>Katalogu odpadů</w:t>
      </w:r>
      <w:r w:rsidR="00D121FB">
        <w:t xml:space="preserve"> a </w:t>
      </w:r>
      <w:r>
        <w:t>posuzování vlastností odpadů (Katalog odpadů), ve znění pozdějších předpisů</w:t>
      </w:r>
    </w:p>
    <w:p w14:paraId="5F753BA6" w14:textId="374C410E" w:rsidR="001818B1" w:rsidRPr="002204DA" w:rsidRDefault="001818B1" w:rsidP="007E1008"/>
    <w:sectPr w:rsidR="001818B1" w:rsidRPr="002204DA" w:rsidSect="007978A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9C23D" w14:textId="77777777" w:rsidR="007978A0" w:rsidRDefault="007978A0" w:rsidP="00024ADE">
      <w:pPr>
        <w:spacing w:after="0"/>
      </w:pPr>
      <w:r>
        <w:separator/>
      </w:r>
    </w:p>
  </w:endnote>
  <w:endnote w:type="continuationSeparator" w:id="0">
    <w:p w14:paraId="54E4EB48" w14:textId="77777777" w:rsidR="007978A0" w:rsidRDefault="007978A0"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0E0BC" w14:textId="77777777" w:rsidR="007978A0" w:rsidRDefault="007978A0" w:rsidP="00024ADE">
      <w:pPr>
        <w:spacing w:after="0"/>
      </w:pPr>
      <w:r>
        <w:separator/>
      </w:r>
    </w:p>
  </w:footnote>
  <w:footnote w:type="continuationSeparator" w:id="0">
    <w:p w14:paraId="7BE98625" w14:textId="77777777" w:rsidR="007978A0" w:rsidRDefault="007978A0" w:rsidP="00024ADE">
      <w:pPr>
        <w:spacing w:after="0"/>
      </w:pPr>
      <w:r>
        <w:continuationSeparator/>
      </w:r>
    </w:p>
  </w:footnote>
  <w:footnote w:id="1">
    <w:p w14:paraId="3A26D260" w14:textId="507BB91E" w:rsidR="007E1008" w:rsidRDefault="007E1008">
      <w:pPr>
        <w:pStyle w:val="Textpoznpodarou"/>
      </w:pPr>
      <w:r>
        <w:rPr>
          <w:rStyle w:val="Znakapoznpodarou"/>
        </w:rPr>
        <w:footnoteRef/>
      </w:r>
      <w:r>
        <w:t xml:space="preserve"> Připojovací podmínky nn pro odběrná místa, výrobny elektřiny a lokální distribuční soustavy připojené k distribuční síti nízkého napětí. ČEZ Distribuce, a.s. [online]. Copyright 2024 ČEZ, a. s. [cit. 15.10.2024]. Dostupné z: https://www.cezdistribuce.cz/file/edee/distribuce/pripojovacipodminkynn.pdf</w:t>
      </w:r>
    </w:p>
  </w:footnote>
  <w:footnote w:id="2">
    <w:p w14:paraId="426729BD" w14:textId="02FC6B7E" w:rsidR="007E1008" w:rsidRDefault="007E1008">
      <w:pPr>
        <w:pStyle w:val="Textpoznpodarou"/>
      </w:pPr>
      <w:r>
        <w:rPr>
          <w:rStyle w:val="Znakapoznpodarou"/>
        </w:rPr>
        <w:footnoteRef/>
      </w:r>
      <w:r>
        <w:t xml:space="preserve"> Srov. Nejvyššího správního soudu ze dne 27. 8. 2014, sp. zn. 3 Ads 42/2014. Nejvyšší správní soud [online]. Brno: © 2003-2022 Nejvyšší správní soud, s. 13 [cit. 15.10.2024]. Dostupné z: https://www.nssoud.cz/files/SOUDNI_VYKON/2014/0042_3Ads_14_20140902123121_prevedeno.pdf</w:t>
      </w:r>
    </w:p>
  </w:footnote>
  <w:footnote w:id="3">
    <w:p w14:paraId="09AED24B" w14:textId="285C25D3" w:rsidR="007E1008" w:rsidRDefault="007E1008">
      <w:pPr>
        <w:pStyle w:val="Textpoznpodarou"/>
      </w:pPr>
      <w:r>
        <w:rPr>
          <w:rStyle w:val="Znakapoznpodarou"/>
        </w:rPr>
        <w:footnoteRef/>
      </w:r>
      <w:r>
        <w:t xml:space="preserve"> Dostupné z: https://sponzorpristup.agentura-cas.cz</w:t>
      </w:r>
    </w:p>
  </w:footnote>
  <w:footnote w:id="4">
    <w:p w14:paraId="19D7355B" w14:textId="0DCA68DD" w:rsidR="007E1008" w:rsidRDefault="007E1008">
      <w:pPr>
        <w:pStyle w:val="Textpoznpodarou"/>
      </w:pPr>
      <w:r>
        <w:rPr>
          <w:rStyle w:val="Znakapoznpodarou"/>
        </w:rPr>
        <w:footnoteRef/>
      </w:r>
      <w:r>
        <w:t xml:space="preserve"> Srov. § 5 odst. 1 a § 2912 odst. 2 zákona č. 89/2012 Sb., občanský zákoník, ve znění pozdějších předpisů.</w:t>
      </w:r>
    </w:p>
  </w:footnote>
  <w:footnote w:id="5">
    <w:p w14:paraId="68765A6F" w14:textId="4525E638" w:rsidR="007E1008" w:rsidRDefault="007E1008">
      <w:pPr>
        <w:pStyle w:val="Textpoznpodarou"/>
      </w:pPr>
      <w:r>
        <w:rPr>
          <w:rStyle w:val="Znakapoznpodarou"/>
        </w:rPr>
        <w:footnoteRef/>
      </w:r>
      <w:r>
        <w:t xml:space="preserve"> Srov. zákon č. 90/2016 Sb., o posuzování shody stanovených výrobků při jejich dodávání na trh, ve znění pozdějších předpisů. In: Zakonyprolidi.cz [online]. © AION CS, s.r.o. [cit. 15.10.2024]. Dostupné z: https://www.zakonyprolidi.cz/cs/2016-90</w:t>
      </w:r>
    </w:p>
  </w:footnote>
  <w:footnote w:id="6">
    <w:p w14:paraId="7A88E1FB" w14:textId="7ACDC9CF" w:rsidR="007E1008" w:rsidRDefault="007E1008">
      <w:pPr>
        <w:pStyle w:val="Textpoznpodarou"/>
      </w:pPr>
      <w:r>
        <w:rPr>
          <w:rStyle w:val="Znakapoznpodarou"/>
        </w:rPr>
        <w:footnoteRef/>
      </w:r>
      <w:r>
        <w:t xml:space="preserve"> Srov. normy řady EN 61439 související s rozváděči, jmenované ve Sdělení Komise v rámci provádění směrnice Evropského parlamentu a Rady 2014/35/EU o harmonizaci právních předpisů členských států týkajících se dodávání elektrických zařízení určených pro používání v určitých mezích napětí na trh (2017/C 298/02). In: EUR-Lex [právní informační systém]. Úřad pro publikace Evropské unie [cit. 15.10.2024]. Dostupné z: https://eur-lex.europa.eu/legal-content/cs/TXT/?qid=1519547936479&amp;uri=CELEX:52017XC0908(04)</w:t>
      </w:r>
    </w:p>
  </w:footnote>
  <w:footnote w:id="7">
    <w:p w14:paraId="0969F041" w14:textId="7D09E5E0" w:rsidR="007E1008" w:rsidRDefault="007E1008">
      <w:pPr>
        <w:pStyle w:val="Textpoznpodarou"/>
      </w:pPr>
      <w:r>
        <w:rPr>
          <w:rStyle w:val="Znakapoznpodarou"/>
        </w:rPr>
        <w:footnoteRef/>
      </w:r>
      <w:r>
        <w:t xml:space="preserve"> Povinnost, aby dokumentace pro provádění stavby obsahovala schémata rozváděčů, byla od 29. 3. 2013 zrušena vyhláškou č. 62/2013 Sb., kterou se mění vyhláška č. 499/2006 Sb., o dokumentaci staveb.</w:t>
      </w:r>
    </w:p>
  </w:footnote>
  <w:footnote w:id="8">
    <w:p w14:paraId="07EC05B9" w14:textId="747BAB39" w:rsidR="007E1008" w:rsidRDefault="007E1008">
      <w:pPr>
        <w:pStyle w:val="Textpoznpodarou"/>
      </w:pPr>
      <w:r>
        <w:rPr>
          <w:rStyle w:val="Znakapoznpodarou"/>
        </w:rPr>
        <w:footnoteRef/>
      </w:r>
      <w:r>
        <w:t xml:space="preserve"> „Výrobce vypracuje technickou dokumentaci (…) Technická dokumentace musí obsahovat (…) výrobní výkresy a schémata součástí, podsestav, obvodů, popřípadě další konstrukční dokumentaci (…)“: srov. Přílohu č. 3 k nařízení vlády č. 118/2016 Sb., o posuzování shody elektrických zařízení určených pro používání v určitých mezích napětí při jejich dodávání na trh. In: Zakonyprolidi.cz [online]. © AION CS, s.r.o. [cit. 15.10.2024]. Dostupné z: https://www.zakonyprolidi.cz/cs/2016-118</w:t>
      </w:r>
    </w:p>
  </w:footnote>
  <w:footnote w:id="9">
    <w:p w14:paraId="79EE8E4D" w14:textId="7E35326C" w:rsidR="007E1008" w:rsidRDefault="007E1008">
      <w:pPr>
        <w:pStyle w:val="Textpoznpodarou"/>
      </w:pPr>
      <w:r>
        <w:rPr>
          <w:rStyle w:val="Znakapoznpodarou"/>
        </w:rPr>
        <w:footnoteRef/>
      </w:r>
      <w:r>
        <w:t xml:space="preserve"> „V této evropské normě jsou specifikovány všeobecné směrnice pro technickou dokumentaci, která musí být dodávána s objektem nejpozději ještě před tím, než bude objekt připraven k uvedení do provozu, aby byla zajištěna jeho údržba, viz kapitolu 5 (…) Když je od dodavatele objednán nějaký objekt, považují se tyto dokumenty a informace implicitně či explicitně za součást objednávky. (…) Schémata zapojení. Celkové schéma napájecích a řídících obvodů. (…)“: srov. ČSN EN 13460:2009 – Údržba – Dokumentace pro údržbu, čl. 1 + věta druhá čl. 4.3 + čl. 5.10 a jeho další upřesnění požadavků na schémata.</w:t>
      </w:r>
    </w:p>
  </w:footnote>
  <w:footnote w:id="10">
    <w:p w14:paraId="77589CC4" w14:textId="3B01C22C" w:rsidR="007E1008" w:rsidRDefault="007E1008">
      <w:pPr>
        <w:pStyle w:val="Textpoznpodarou"/>
      </w:pPr>
      <w:r>
        <w:rPr>
          <w:rStyle w:val="Znakapoznpodarou"/>
        </w:rPr>
        <w:footnoteRef/>
      </w:r>
      <w:r>
        <w:t xml:space="preserve"> Dle ČSN 33 2000-5-51 ed. 3+Z1+Z2, čl. 514.5.1 je pro jednoduché instalace dovoleno uvést druh a složení obvodů (místa napájených obvodů, počet a typy vodičů, druh vedení), a údaje nezbytné pro identifikaci prvků plnících funkci ochrany, odpojování a spínání a jejich umístění, ve specifikaci.</w:t>
      </w:r>
    </w:p>
  </w:footnote>
  <w:footnote w:id="11">
    <w:p w14:paraId="59A54219" w14:textId="768C8B42" w:rsidR="007E1008" w:rsidRDefault="007E1008">
      <w:pPr>
        <w:pStyle w:val="Textpoznpodarou"/>
      </w:pPr>
      <w:r>
        <w:rPr>
          <w:rStyle w:val="Znakapoznpodarou"/>
        </w:rPr>
        <w:footnoteRef/>
      </w:r>
      <w:r>
        <w:t xml:space="preserve"> Srov. Rozsudek Nejvyššího soudu ze dne 23. 11. 2016, sp. zn. 4 Tdo 1401/2016. Nejvyšší soud [online]. Brno: © 2018 Nejvyšší soud [cit. 15.10.2024]. Dostupné z: http://nsoud.cz/Judikatura/judikatura_ns.nsf/WebSearch/C3DCA4A25F179AE4C12580E500366829?openDocument</w:t>
      </w:r>
    </w:p>
  </w:footnote>
  <w:footnote w:id="12">
    <w:p w14:paraId="45C331AA" w14:textId="0692DC5B" w:rsidR="007E1008" w:rsidRDefault="007E1008">
      <w:pPr>
        <w:pStyle w:val="Textpoznpodarou"/>
      </w:pPr>
      <w:r>
        <w:rPr>
          <w:rStyle w:val="Znakapoznpodarou"/>
        </w:rPr>
        <w:footnoteRef/>
      </w:r>
      <w:r>
        <w:t xml:space="preserve"> Srov. požadavek § 2594 odst. 1 zákona č. 89/2012 Sb., občanský zákoník, ve znění pozdějších předpisů.</w:t>
      </w:r>
    </w:p>
  </w:footnote>
  <w:footnote w:id="13">
    <w:p w14:paraId="6BE50B0B" w14:textId="01680301" w:rsidR="007E1008" w:rsidRDefault="007E1008">
      <w:pPr>
        <w:pStyle w:val="Textpoznpodarou"/>
      </w:pPr>
      <w:r>
        <w:rPr>
          <w:rStyle w:val="Znakapoznpodarou"/>
        </w:rPr>
        <w:footnoteRef/>
      </w:r>
      <w:r>
        <w:t xml:space="preserve"> Zpracovatelem předmětné dokumentace musí být dle § 19 odst. 2 písm. b) zákona č. 250/2021 Sb. osoba znalá pro řízení činnosti, neboť se nejedná o dokumentaci, která by ex lege byla předmětem autorizace podle zvláštního zákona.</w:t>
      </w:r>
    </w:p>
  </w:footnote>
  <w:footnote w:id="14">
    <w:p w14:paraId="1ADCD9B7" w14:textId="5C623B1D" w:rsidR="007E1008" w:rsidRDefault="007E1008">
      <w:pPr>
        <w:pStyle w:val="Textpoznpodarou"/>
      </w:pPr>
      <w:r>
        <w:rPr>
          <w:rStyle w:val="Znakapoznpodarou"/>
        </w:rPr>
        <w:footnoteRef/>
      </w:r>
      <w:r>
        <w:t xml:space="preserve"> Dle TNI 33 2000-6, čl. 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577250231"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22742587"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5BD55E8F"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AD1E6B">
            <w:rPr>
              <w:b/>
              <w:noProof/>
              <w:sz w:val="18"/>
              <w:szCs w:val="18"/>
            </w:rPr>
            <w:t>listopad 2024</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E04625C"/>
    <w:multiLevelType w:val="hybridMultilevel"/>
    <w:tmpl w:val="47308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21D0AC0"/>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1F90E3A"/>
    <w:multiLevelType w:val="hybridMultilevel"/>
    <w:tmpl w:val="F1F86612"/>
    <w:lvl w:ilvl="0" w:tplc="5456C4C2">
      <w:numFmt w:val="bullet"/>
      <w:lvlText w:val="-"/>
      <w:lvlJc w:val="left"/>
      <w:pPr>
        <w:ind w:left="1065" w:hanging="360"/>
      </w:pPr>
      <w:rPr>
        <w:rFonts w:ascii="Arial" w:eastAsiaTheme="minorHAnsi"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27687582"/>
    <w:multiLevelType w:val="multilevel"/>
    <w:tmpl w:val="88BA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6812ACF"/>
    <w:multiLevelType w:val="hybridMultilevel"/>
    <w:tmpl w:val="289C2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653289"/>
    <w:multiLevelType w:val="hybridMultilevel"/>
    <w:tmpl w:val="CFB0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584ADC"/>
    <w:multiLevelType w:val="multilevel"/>
    <w:tmpl w:val="24C0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8E52D02"/>
    <w:multiLevelType w:val="hybridMultilevel"/>
    <w:tmpl w:val="BDB8C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D40B01"/>
    <w:multiLevelType w:val="hybridMultilevel"/>
    <w:tmpl w:val="95F20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86555CC"/>
    <w:multiLevelType w:val="hybridMultilevel"/>
    <w:tmpl w:val="7EBA0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9D72D4"/>
    <w:multiLevelType w:val="hybridMultilevel"/>
    <w:tmpl w:val="1DB03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2476B7"/>
    <w:multiLevelType w:val="hybridMultilevel"/>
    <w:tmpl w:val="1520D1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B69577E"/>
    <w:multiLevelType w:val="hybridMultilevel"/>
    <w:tmpl w:val="45A2C3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152059227">
    <w:abstractNumId w:val="7"/>
  </w:num>
  <w:num w:numId="2" w16cid:durableId="255867235">
    <w:abstractNumId w:val="11"/>
  </w:num>
  <w:num w:numId="3" w16cid:durableId="1801680976">
    <w:abstractNumId w:val="10"/>
  </w:num>
  <w:num w:numId="4" w16cid:durableId="1322202053">
    <w:abstractNumId w:val="10"/>
  </w:num>
  <w:num w:numId="5" w16cid:durableId="1465732303">
    <w:abstractNumId w:val="10"/>
  </w:num>
  <w:num w:numId="6" w16cid:durableId="1634167907">
    <w:abstractNumId w:val="10"/>
  </w:num>
  <w:num w:numId="7" w16cid:durableId="2049598540">
    <w:abstractNumId w:val="0"/>
  </w:num>
  <w:num w:numId="8" w16cid:durableId="245113518">
    <w:abstractNumId w:val="16"/>
  </w:num>
  <w:num w:numId="9" w16cid:durableId="926234813">
    <w:abstractNumId w:val="24"/>
  </w:num>
  <w:num w:numId="10" w16cid:durableId="1488285157">
    <w:abstractNumId w:val="1"/>
  </w:num>
  <w:num w:numId="11" w16cid:durableId="1914269782">
    <w:abstractNumId w:val="25"/>
  </w:num>
  <w:num w:numId="12" w16cid:durableId="1178810353">
    <w:abstractNumId w:val="9"/>
  </w:num>
  <w:num w:numId="13" w16cid:durableId="972324621">
    <w:abstractNumId w:val="27"/>
  </w:num>
  <w:num w:numId="14" w16cid:durableId="23362400">
    <w:abstractNumId w:val="20"/>
  </w:num>
  <w:num w:numId="15" w16cid:durableId="1110590090">
    <w:abstractNumId w:val="10"/>
  </w:num>
  <w:num w:numId="16" w16cid:durableId="1470244746">
    <w:abstractNumId w:val="10"/>
  </w:num>
  <w:num w:numId="17" w16cid:durableId="667055758">
    <w:abstractNumId w:val="19"/>
  </w:num>
  <w:num w:numId="18" w16cid:durableId="343440662">
    <w:abstractNumId w:val="8"/>
  </w:num>
  <w:num w:numId="19" w16cid:durableId="215896471">
    <w:abstractNumId w:val="14"/>
  </w:num>
  <w:num w:numId="20" w16cid:durableId="1611738770">
    <w:abstractNumId w:val="3"/>
  </w:num>
  <w:num w:numId="21" w16cid:durableId="1406756696">
    <w:abstractNumId w:val="23"/>
  </w:num>
  <w:num w:numId="22" w16cid:durableId="408113351">
    <w:abstractNumId w:val="13"/>
  </w:num>
  <w:num w:numId="23" w16cid:durableId="1297759180">
    <w:abstractNumId w:val="2"/>
  </w:num>
  <w:num w:numId="24" w16cid:durableId="642126790">
    <w:abstractNumId w:val="4"/>
  </w:num>
  <w:num w:numId="25" w16cid:durableId="1485580602">
    <w:abstractNumId w:val="26"/>
  </w:num>
  <w:num w:numId="26" w16cid:durableId="1423646683">
    <w:abstractNumId w:val="22"/>
  </w:num>
  <w:num w:numId="27" w16cid:durableId="865752732">
    <w:abstractNumId w:val="12"/>
  </w:num>
  <w:num w:numId="28" w16cid:durableId="84306809">
    <w:abstractNumId w:val="17"/>
  </w:num>
  <w:num w:numId="29" w16cid:durableId="576593319">
    <w:abstractNumId w:val="18"/>
  </w:num>
  <w:num w:numId="30" w16cid:durableId="1891333171">
    <w:abstractNumId w:val="21"/>
  </w:num>
  <w:num w:numId="31" w16cid:durableId="800071695">
    <w:abstractNumId w:val="5"/>
  </w:num>
  <w:num w:numId="32" w16cid:durableId="1834568609">
    <w:abstractNumId w:val="15"/>
  </w:num>
  <w:num w:numId="33" w16cid:durableId="16093113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5E7B"/>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17F"/>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8004C"/>
    <w:rsid w:val="00380BFD"/>
    <w:rsid w:val="00380F2C"/>
    <w:rsid w:val="00381423"/>
    <w:rsid w:val="00382002"/>
    <w:rsid w:val="00382739"/>
    <w:rsid w:val="00382C26"/>
    <w:rsid w:val="0038375A"/>
    <w:rsid w:val="00383779"/>
    <w:rsid w:val="003840FA"/>
    <w:rsid w:val="003868CD"/>
    <w:rsid w:val="00386EB2"/>
    <w:rsid w:val="00386F45"/>
    <w:rsid w:val="00387EC9"/>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2CD"/>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076F9"/>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4EF"/>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315"/>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ADD"/>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33C3"/>
    <w:rsid w:val="0058582E"/>
    <w:rsid w:val="0058595D"/>
    <w:rsid w:val="00585C42"/>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3A07"/>
    <w:rsid w:val="0062435B"/>
    <w:rsid w:val="006250AC"/>
    <w:rsid w:val="00625FAA"/>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805"/>
    <w:rsid w:val="007175DA"/>
    <w:rsid w:val="007176D1"/>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8A0"/>
    <w:rsid w:val="00797A08"/>
    <w:rsid w:val="00797BAE"/>
    <w:rsid w:val="007A10EF"/>
    <w:rsid w:val="007A2CC8"/>
    <w:rsid w:val="007A324F"/>
    <w:rsid w:val="007A4921"/>
    <w:rsid w:val="007A5424"/>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5F9B"/>
    <w:rsid w:val="00826187"/>
    <w:rsid w:val="00826A80"/>
    <w:rsid w:val="00827309"/>
    <w:rsid w:val="00827B24"/>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5966"/>
    <w:rsid w:val="008D5C80"/>
    <w:rsid w:val="008D60B6"/>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4478"/>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B1E"/>
    <w:rsid w:val="00A91C4B"/>
    <w:rsid w:val="00A91D9C"/>
    <w:rsid w:val="00A927FF"/>
    <w:rsid w:val="00A92943"/>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1E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C4D"/>
    <w:rsid w:val="00C374E3"/>
    <w:rsid w:val="00C40C9F"/>
    <w:rsid w:val="00C42596"/>
    <w:rsid w:val="00C43C5B"/>
    <w:rsid w:val="00C440FD"/>
    <w:rsid w:val="00C44314"/>
    <w:rsid w:val="00C45309"/>
    <w:rsid w:val="00C45D05"/>
    <w:rsid w:val="00C5037A"/>
    <w:rsid w:val="00C5051A"/>
    <w:rsid w:val="00C50932"/>
    <w:rsid w:val="00C50C5A"/>
    <w:rsid w:val="00C50E5E"/>
    <w:rsid w:val="00C50FD0"/>
    <w:rsid w:val="00C51553"/>
    <w:rsid w:val="00C51B23"/>
    <w:rsid w:val="00C536AD"/>
    <w:rsid w:val="00C538C8"/>
    <w:rsid w:val="00C55145"/>
    <w:rsid w:val="00C55398"/>
    <w:rsid w:val="00C55514"/>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6767D"/>
    <w:rsid w:val="00C7014B"/>
    <w:rsid w:val="00C71E36"/>
    <w:rsid w:val="00C72310"/>
    <w:rsid w:val="00C74905"/>
    <w:rsid w:val="00C76E65"/>
    <w:rsid w:val="00C77172"/>
    <w:rsid w:val="00C772FA"/>
    <w:rsid w:val="00C80C75"/>
    <w:rsid w:val="00C814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51F1"/>
    <w:rsid w:val="00CA562E"/>
    <w:rsid w:val="00CA5A43"/>
    <w:rsid w:val="00CA5DA0"/>
    <w:rsid w:val="00CA7053"/>
    <w:rsid w:val="00CB0116"/>
    <w:rsid w:val="00CB038E"/>
    <w:rsid w:val="00CB26D6"/>
    <w:rsid w:val="00CB2D7B"/>
    <w:rsid w:val="00CB2E13"/>
    <w:rsid w:val="00CB32C1"/>
    <w:rsid w:val="00CB3D05"/>
    <w:rsid w:val="00CB475B"/>
    <w:rsid w:val="00CB54AA"/>
    <w:rsid w:val="00CB6DCE"/>
    <w:rsid w:val="00CB7023"/>
    <w:rsid w:val="00CC02DB"/>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1FB"/>
    <w:rsid w:val="00D12644"/>
    <w:rsid w:val="00D12A9A"/>
    <w:rsid w:val="00D12FEC"/>
    <w:rsid w:val="00D1316B"/>
    <w:rsid w:val="00D13C53"/>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CF4"/>
    <w:rsid w:val="00D45F21"/>
    <w:rsid w:val="00D46569"/>
    <w:rsid w:val="00D467CC"/>
    <w:rsid w:val="00D47051"/>
    <w:rsid w:val="00D471A0"/>
    <w:rsid w:val="00D500B9"/>
    <w:rsid w:val="00D51155"/>
    <w:rsid w:val="00D516BF"/>
    <w:rsid w:val="00D51971"/>
    <w:rsid w:val="00D51D3C"/>
    <w:rsid w:val="00D528B1"/>
    <w:rsid w:val="00D52CC4"/>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4510"/>
    <w:rsid w:val="00D94873"/>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415"/>
    <w:rsid w:val="00E36BDF"/>
    <w:rsid w:val="00E37E55"/>
    <w:rsid w:val="00E40173"/>
    <w:rsid w:val="00E40716"/>
    <w:rsid w:val="00E40940"/>
    <w:rsid w:val="00E419A3"/>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189"/>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300C"/>
    <w:rsid w:val="00EA3A44"/>
    <w:rsid w:val="00EA4729"/>
    <w:rsid w:val="00EA69DC"/>
    <w:rsid w:val="00EA6DED"/>
    <w:rsid w:val="00EA753B"/>
    <w:rsid w:val="00EA7FA2"/>
    <w:rsid w:val="00EB0D5D"/>
    <w:rsid w:val="00EB0ED6"/>
    <w:rsid w:val="00EB1352"/>
    <w:rsid w:val="00EB211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6E8"/>
    <w:rsid w:val="00EF384E"/>
    <w:rsid w:val="00EF3A97"/>
    <w:rsid w:val="00EF3FC1"/>
    <w:rsid w:val="00EF41A7"/>
    <w:rsid w:val="00EF5C11"/>
    <w:rsid w:val="00EF64B4"/>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5F7152"/>
    <w:pPr>
      <w:keepNext/>
      <w:keepLines/>
      <w:pageBreakBefore/>
      <w:widowControl w:val="0"/>
      <w:numPr>
        <w:numId w:val="3"/>
      </w:numPr>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3"/>
      </w:numPr>
      <w:ind w:left="714" w:hanging="714"/>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3"/>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623A07"/>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19"/>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567" w:hanging="567"/>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pageBreakBefore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6285"/>
    <w:rsid w:val="003771AF"/>
    <w:rsid w:val="00387EC9"/>
    <w:rsid w:val="005B07BE"/>
    <w:rsid w:val="00CB0116"/>
    <w:rsid w:val="00E02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6FA2"/>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3141</TotalTime>
  <Pages>17</Pages>
  <Words>6153</Words>
  <Characters>36305</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42374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Jiří Aulehla</cp:lastModifiedBy>
  <cp:revision>15</cp:revision>
  <cp:lastPrinted>2024-11-28T11:02:00Z</cp:lastPrinted>
  <dcterms:created xsi:type="dcterms:W3CDTF">2024-10-16T13:20:00Z</dcterms:created>
  <dcterms:modified xsi:type="dcterms:W3CDTF">2024-11-28T11:02:00Z</dcterms:modified>
</cp:coreProperties>
</file>